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01B4" w14:textId="3DC82271" w:rsidR="00157B03" w:rsidRDefault="00157B03" w:rsidP="009D6FF1">
      <w:pPr>
        <w:jc w:val="center"/>
        <w:rPr>
          <w:b/>
          <w:sz w:val="32"/>
          <w:szCs w:val="32"/>
        </w:rPr>
      </w:pPr>
    </w:p>
    <w:p w14:paraId="41DE1EFE" w14:textId="0157DD3B" w:rsidR="00CA7C99" w:rsidRDefault="00CA7C99" w:rsidP="009D6FF1">
      <w:pPr>
        <w:jc w:val="center"/>
        <w:rPr>
          <w:b/>
          <w:sz w:val="32"/>
          <w:szCs w:val="32"/>
        </w:rPr>
      </w:pPr>
    </w:p>
    <w:p w14:paraId="22CEC394" w14:textId="77777777" w:rsidR="00CA7C99" w:rsidRDefault="00CA7C99" w:rsidP="009D6FF1">
      <w:pPr>
        <w:jc w:val="center"/>
        <w:rPr>
          <w:b/>
          <w:sz w:val="32"/>
          <w:szCs w:val="32"/>
        </w:rPr>
      </w:pPr>
    </w:p>
    <w:p w14:paraId="58AB091E" w14:textId="77777777" w:rsidR="00393814" w:rsidRDefault="00393814" w:rsidP="009D6FF1">
      <w:pPr>
        <w:jc w:val="center"/>
        <w:rPr>
          <w:b/>
          <w:sz w:val="32"/>
          <w:szCs w:val="32"/>
        </w:rPr>
      </w:pPr>
    </w:p>
    <w:p w14:paraId="34899C9E" w14:textId="77777777" w:rsidR="004907A2" w:rsidRDefault="004907A2" w:rsidP="009D6FF1">
      <w:pPr>
        <w:jc w:val="center"/>
        <w:rPr>
          <w:b/>
          <w:sz w:val="32"/>
          <w:szCs w:val="32"/>
        </w:rPr>
      </w:pPr>
    </w:p>
    <w:p w14:paraId="1E4A2647" w14:textId="77777777" w:rsidR="00781A98" w:rsidRDefault="00781A98" w:rsidP="00D24B0D">
      <w:pPr>
        <w:spacing w:line="276" w:lineRule="auto"/>
        <w:jc w:val="center"/>
        <w:rPr>
          <w:b/>
          <w:sz w:val="32"/>
          <w:szCs w:val="32"/>
        </w:rPr>
      </w:pPr>
      <w:r>
        <w:rPr>
          <w:b/>
          <w:sz w:val="32"/>
          <w:szCs w:val="32"/>
        </w:rPr>
        <w:t>Quality Assurance Plan</w:t>
      </w:r>
    </w:p>
    <w:p w14:paraId="1DAB3335" w14:textId="7DA1A468" w:rsidR="004907A2" w:rsidRDefault="007A0CB9" w:rsidP="00D24B0D">
      <w:pPr>
        <w:spacing w:line="276" w:lineRule="auto"/>
        <w:jc w:val="center"/>
        <w:rPr>
          <w:b/>
          <w:sz w:val="32"/>
          <w:szCs w:val="32"/>
        </w:rPr>
      </w:pPr>
      <w:r>
        <w:rPr>
          <w:b/>
          <w:sz w:val="32"/>
          <w:szCs w:val="32"/>
        </w:rPr>
        <w:t>f</w:t>
      </w:r>
      <w:r w:rsidR="00BA5D22" w:rsidRPr="00F32AB3">
        <w:rPr>
          <w:b/>
          <w:sz w:val="32"/>
          <w:szCs w:val="32"/>
        </w:rPr>
        <w:t>or</w:t>
      </w:r>
      <w:r w:rsidR="00DE5A44" w:rsidRPr="00F32AB3">
        <w:rPr>
          <w:b/>
          <w:sz w:val="32"/>
          <w:szCs w:val="32"/>
        </w:rPr>
        <w:t xml:space="preserve"> </w:t>
      </w:r>
    </w:p>
    <w:p w14:paraId="4BD841AF" w14:textId="28FB1927" w:rsidR="007A0CB9" w:rsidRDefault="00DE5A44" w:rsidP="00D24B0D">
      <w:pPr>
        <w:spacing w:line="276" w:lineRule="auto"/>
        <w:jc w:val="center"/>
        <w:rPr>
          <w:b/>
          <w:sz w:val="32"/>
          <w:szCs w:val="32"/>
        </w:rPr>
      </w:pPr>
      <w:bookmarkStart w:id="0" w:name="_Hlk6484032"/>
      <w:r w:rsidRPr="00F32AB3">
        <w:rPr>
          <w:b/>
          <w:sz w:val="32"/>
          <w:szCs w:val="32"/>
        </w:rPr>
        <w:t xml:space="preserve">Lattice QCD </w:t>
      </w:r>
      <w:r w:rsidR="00DB2C8C">
        <w:rPr>
          <w:b/>
          <w:sz w:val="32"/>
          <w:szCs w:val="32"/>
        </w:rPr>
        <w:t>Research Program</w:t>
      </w:r>
      <w:r w:rsidRPr="00F32AB3">
        <w:rPr>
          <w:b/>
          <w:sz w:val="32"/>
          <w:szCs w:val="32"/>
        </w:rPr>
        <w:t xml:space="preserve"> </w:t>
      </w:r>
      <w:r w:rsidR="007A0CB9">
        <w:rPr>
          <w:b/>
          <w:sz w:val="32"/>
          <w:szCs w:val="32"/>
        </w:rPr>
        <w:t>Extension</w:t>
      </w:r>
      <w:r w:rsidR="0095795E">
        <w:rPr>
          <w:b/>
          <w:sz w:val="32"/>
          <w:szCs w:val="32"/>
        </w:rPr>
        <w:t xml:space="preserve"> II</w:t>
      </w:r>
      <w:r w:rsidR="00DB2C8C">
        <w:rPr>
          <w:b/>
          <w:sz w:val="32"/>
          <w:szCs w:val="32"/>
        </w:rPr>
        <w:t>I</w:t>
      </w:r>
      <w:bookmarkEnd w:id="0"/>
    </w:p>
    <w:p w14:paraId="78F423A9" w14:textId="77777777" w:rsidR="000550D0" w:rsidRPr="00F32AB3" w:rsidRDefault="000550D0" w:rsidP="009D6FF1">
      <w:pPr>
        <w:jc w:val="center"/>
        <w:rPr>
          <w:b/>
          <w:sz w:val="32"/>
          <w:szCs w:val="32"/>
        </w:rPr>
      </w:pPr>
    </w:p>
    <w:p w14:paraId="4908F9AA" w14:textId="77777777" w:rsidR="00DE5A44" w:rsidRPr="003E3713" w:rsidRDefault="00717A12" w:rsidP="009D6FF1">
      <w:pPr>
        <w:jc w:val="center"/>
        <w:rPr>
          <w:b/>
          <w:sz w:val="32"/>
          <w:szCs w:val="32"/>
        </w:rPr>
      </w:pPr>
      <w:bookmarkStart w:id="1" w:name="_Hlk6483976"/>
      <w:r w:rsidRPr="003E3713">
        <w:rPr>
          <w:b/>
          <w:szCs w:val="24"/>
        </w:rPr>
        <w:t xml:space="preserve">Unique Project (Investment) Identifier: </w:t>
      </w:r>
      <w:r w:rsidR="00821EC8">
        <w:rPr>
          <w:b/>
        </w:rPr>
        <w:t>019-20-01-21-02</w:t>
      </w:r>
      <w:r w:rsidR="00821EC8" w:rsidRPr="003E3713">
        <w:rPr>
          <w:b/>
        </w:rPr>
        <w:t>-1032-00</w:t>
      </w:r>
    </w:p>
    <w:bookmarkEnd w:id="1"/>
    <w:p w14:paraId="785EBE8E" w14:textId="77777777" w:rsidR="00DE5A44" w:rsidRDefault="00DE5A44" w:rsidP="009D6FF1">
      <w:pPr>
        <w:jc w:val="center"/>
      </w:pPr>
    </w:p>
    <w:p w14:paraId="65C13895" w14:textId="77777777" w:rsidR="00DE5A44" w:rsidRDefault="00DE5A44" w:rsidP="009D6FF1">
      <w:pPr>
        <w:jc w:val="center"/>
      </w:pPr>
    </w:p>
    <w:p w14:paraId="40A494A7" w14:textId="77777777" w:rsidR="007A0CB9" w:rsidRDefault="007A0CB9" w:rsidP="009D6FF1">
      <w:pPr>
        <w:jc w:val="center"/>
      </w:pPr>
    </w:p>
    <w:p w14:paraId="04E7B36C" w14:textId="77777777" w:rsidR="00DE5A44" w:rsidRPr="007A0CB9" w:rsidRDefault="007A0CB9" w:rsidP="009D6FF1">
      <w:pPr>
        <w:jc w:val="center"/>
        <w:rPr>
          <w:i/>
        </w:rPr>
      </w:pPr>
      <w:r w:rsidRPr="007A0CB9">
        <w:rPr>
          <w:i/>
        </w:rPr>
        <w:t>Operated a</w:t>
      </w:r>
      <w:r w:rsidR="00BA5D22" w:rsidRPr="007A0CB9">
        <w:rPr>
          <w:i/>
        </w:rPr>
        <w:t>t</w:t>
      </w:r>
    </w:p>
    <w:p w14:paraId="47DAE72A" w14:textId="77777777" w:rsidR="00DE5A44" w:rsidRPr="007A0CB9" w:rsidRDefault="00DE5A44" w:rsidP="009D6FF1">
      <w:pPr>
        <w:jc w:val="center"/>
      </w:pPr>
      <w:r w:rsidRPr="007A0CB9">
        <w:t>Brookhaven</w:t>
      </w:r>
      <w:r w:rsidR="007A0CB9" w:rsidRPr="007A0CB9">
        <w:t xml:space="preserve"> National Laboratory</w:t>
      </w:r>
    </w:p>
    <w:p w14:paraId="33E30130" w14:textId="77777777" w:rsidR="007A0CB9" w:rsidRPr="007A0CB9" w:rsidRDefault="00DE5A44" w:rsidP="009D6FF1">
      <w:pPr>
        <w:jc w:val="center"/>
        <w:rPr>
          <w:lang w:val="it-IT"/>
        </w:rPr>
      </w:pPr>
      <w:r w:rsidRPr="007A0CB9">
        <w:rPr>
          <w:lang w:val="it-IT"/>
        </w:rPr>
        <w:t>Fermi National Accelerator Laboratory</w:t>
      </w:r>
    </w:p>
    <w:p w14:paraId="1E78BBBE" w14:textId="77777777" w:rsidR="00DE5A44" w:rsidRDefault="00DE5A44" w:rsidP="009D6FF1">
      <w:pPr>
        <w:jc w:val="center"/>
      </w:pPr>
    </w:p>
    <w:p w14:paraId="18C717C1" w14:textId="77777777" w:rsidR="007A0CB9" w:rsidRPr="007A0CB9" w:rsidRDefault="007A0CB9" w:rsidP="009D6FF1">
      <w:pPr>
        <w:jc w:val="center"/>
        <w:rPr>
          <w:i/>
        </w:rPr>
      </w:pPr>
      <w:r>
        <w:rPr>
          <w:i/>
        </w:rPr>
        <w:t>f</w:t>
      </w:r>
      <w:r w:rsidR="00DE5A44" w:rsidRPr="007A0CB9">
        <w:rPr>
          <w:i/>
        </w:rPr>
        <w:t xml:space="preserve">or the </w:t>
      </w:r>
    </w:p>
    <w:p w14:paraId="28E715A4" w14:textId="77777777" w:rsidR="00DE5A44" w:rsidRPr="007A0CB9" w:rsidRDefault="00DE5A44" w:rsidP="009D6FF1">
      <w:pPr>
        <w:jc w:val="center"/>
      </w:pPr>
      <w:r w:rsidRPr="007A0CB9">
        <w:t>U.S. Department of Energy</w:t>
      </w:r>
    </w:p>
    <w:p w14:paraId="65251AF6" w14:textId="59C1255A" w:rsidR="00DE5A44" w:rsidRPr="007A0CB9" w:rsidRDefault="00DE5A44" w:rsidP="00841DAC">
      <w:pPr>
        <w:jc w:val="center"/>
      </w:pPr>
      <w:r w:rsidRPr="007A0CB9">
        <w:t>Office of Science</w:t>
      </w:r>
      <w:r w:rsidR="00DB2C8C">
        <w:t xml:space="preserve"> and</w:t>
      </w:r>
      <w:r w:rsidR="00B92BCC">
        <w:t xml:space="preserve"> </w:t>
      </w:r>
      <w:r w:rsidRPr="007A0CB9">
        <w:t xml:space="preserve">High Energy </w:t>
      </w:r>
    </w:p>
    <w:p w14:paraId="5B8831BF" w14:textId="77777777" w:rsidR="00DE5A44" w:rsidRPr="007A0CB9" w:rsidRDefault="00DE5A44" w:rsidP="009D6FF1">
      <w:pPr>
        <w:jc w:val="center"/>
      </w:pPr>
    </w:p>
    <w:p w14:paraId="12E95930" w14:textId="77777777" w:rsidR="00DE5A44" w:rsidRDefault="00DE5A44" w:rsidP="009D6FF1">
      <w:pPr>
        <w:jc w:val="center"/>
        <w:rPr>
          <w:b/>
        </w:rPr>
      </w:pPr>
    </w:p>
    <w:p w14:paraId="1D0F3006" w14:textId="77777777" w:rsidR="007A0CB9" w:rsidRPr="00927902" w:rsidRDefault="007A0CB9" w:rsidP="009D6FF1">
      <w:pPr>
        <w:jc w:val="center"/>
        <w:rPr>
          <w:b/>
        </w:rPr>
      </w:pPr>
    </w:p>
    <w:p w14:paraId="6AB228C0" w14:textId="4BDE5B00" w:rsidR="007A0CB9" w:rsidRPr="007A0CB9" w:rsidRDefault="00D47B0D" w:rsidP="009D6FF1">
      <w:pPr>
        <w:jc w:val="center"/>
      </w:pPr>
      <w:r>
        <w:t>Version</w:t>
      </w:r>
      <w:r w:rsidR="007A0CB9" w:rsidRPr="007A0CB9">
        <w:t xml:space="preserve"> </w:t>
      </w:r>
      <w:r w:rsidR="002F1E9A">
        <w:t>0</w:t>
      </w:r>
    </w:p>
    <w:p w14:paraId="4FD22E08" w14:textId="77777777" w:rsidR="007A0CB9" w:rsidRDefault="007A0CB9" w:rsidP="009D6FF1">
      <w:pPr>
        <w:jc w:val="center"/>
      </w:pPr>
    </w:p>
    <w:p w14:paraId="4D3CD268" w14:textId="5402F5C7" w:rsidR="00DE5A44" w:rsidRPr="00927902" w:rsidRDefault="00FF56D0" w:rsidP="009D6FF1">
      <w:pPr>
        <w:jc w:val="center"/>
        <w:rPr>
          <w:b/>
        </w:rPr>
      </w:pPr>
      <w:r>
        <w:t>March 27, 2023</w:t>
      </w:r>
    </w:p>
    <w:p w14:paraId="3160B008" w14:textId="77777777" w:rsidR="007A0CB9" w:rsidRDefault="007A0CB9" w:rsidP="009D6FF1">
      <w:pPr>
        <w:jc w:val="center"/>
        <w:rPr>
          <w:b/>
        </w:rPr>
      </w:pPr>
    </w:p>
    <w:p w14:paraId="654DEAFC" w14:textId="7131BF82" w:rsidR="00DE5A44" w:rsidRDefault="00DE5A44" w:rsidP="000F12F8">
      <w:pPr>
        <w:jc w:val="center"/>
        <w:rPr>
          <w:b/>
        </w:rPr>
      </w:pPr>
    </w:p>
    <w:p w14:paraId="1C8CD328" w14:textId="77777777" w:rsidR="00CA7C99" w:rsidRDefault="00CA7C99" w:rsidP="000F12F8">
      <w:pPr>
        <w:jc w:val="center"/>
        <w:rPr>
          <w:b/>
        </w:rPr>
      </w:pPr>
    </w:p>
    <w:p w14:paraId="793CBBB5" w14:textId="77777777" w:rsidR="00157B03" w:rsidRPr="00822A25" w:rsidRDefault="00157B03" w:rsidP="000F12F8">
      <w:pPr>
        <w:jc w:val="center"/>
        <w:rPr>
          <w:b/>
        </w:rPr>
      </w:pPr>
    </w:p>
    <w:p w14:paraId="29F9F9C1" w14:textId="77777777" w:rsidR="00974AE9" w:rsidRDefault="00974AE9" w:rsidP="00974AE9"/>
    <w:p w14:paraId="75EF2346" w14:textId="77777777" w:rsidR="00974AE9" w:rsidRDefault="00974AE9" w:rsidP="00974AE9">
      <w:r>
        <w:t>PREPARED BY:</w:t>
      </w:r>
    </w:p>
    <w:p w14:paraId="72291D2D" w14:textId="659C7166" w:rsidR="00974AE9" w:rsidRDefault="00570A35" w:rsidP="00974AE9">
      <w:r>
        <w:t xml:space="preserve">Josephine Fazio, FNAL </w:t>
      </w:r>
    </w:p>
    <w:p w14:paraId="2E514527" w14:textId="77777777" w:rsidR="00DE5A44" w:rsidRDefault="00DE5A44" w:rsidP="006C74E9"/>
    <w:p w14:paraId="7ED6C21B" w14:textId="77777777" w:rsidR="00974AE9" w:rsidRDefault="00974AE9" w:rsidP="006C74E9"/>
    <w:p w14:paraId="0FE176F4" w14:textId="77777777" w:rsidR="00DE5A44" w:rsidRDefault="00DE5A44" w:rsidP="006C74E9"/>
    <w:p w14:paraId="579D2CE8" w14:textId="77777777" w:rsidR="00DE5A44" w:rsidRDefault="00DE5A44" w:rsidP="006C74E9">
      <w:pPr>
        <w:rPr>
          <w:color w:val="0000FF"/>
        </w:rPr>
      </w:pPr>
      <w:r>
        <w:t xml:space="preserve">CONCURRENCE:  </w:t>
      </w:r>
    </w:p>
    <w:p w14:paraId="43D097F3" w14:textId="77777777" w:rsidR="00DE5A44" w:rsidRDefault="00DE5A44" w:rsidP="006C74E9"/>
    <w:p w14:paraId="34620CAF" w14:textId="2158C870" w:rsidR="00DB21F3" w:rsidRPr="00FF56D0" w:rsidRDefault="00FF56D0" w:rsidP="00DB21F3">
      <w:pPr>
        <w:rPr>
          <w:sz w:val="36"/>
          <w:szCs w:val="36"/>
        </w:rPr>
      </w:pPr>
      <w:r w:rsidRPr="00FF56D0">
        <w:rPr>
          <w:rFonts w:ascii="STXingkai" w:eastAsia="STXingkai" w:hint="eastAsia"/>
          <w:noProof/>
          <w:sz w:val="36"/>
          <w:szCs w:val="36"/>
        </w:rPr>
        <w:t>Josephine Fazio</w:t>
      </w:r>
      <w:r w:rsidRPr="00FF56D0">
        <w:rPr>
          <w:noProof/>
          <w:sz w:val="36"/>
          <w:szCs w:val="36"/>
        </w:rPr>
        <w:t xml:space="preserve"> </w:t>
      </w:r>
      <w:r w:rsidRPr="00FF56D0">
        <w:rPr>
          <w:noProof/>
          <w:sz w:val="36"/>
          <w:szCs w:val="36"/>
        </w:rPr>
        <w:tab/>
      </w:r>
      <w:r w:rsidR="00EE468D" w:rsidRPr="00FF56D0">
        <w:rPr>
          <w:sz w:val="36"/>
          <w:szCs w:val="36"/>
        </w:rPr>
        <w:tab/>
      </w:r>
      <w:r w:rsidR="00EE468D" w:rsidRPr="00FF56D0">
        <w:rPr>
          <w:sz w:val="36"/>
          <w:szCs w:val="36"/>
        </w:rPr>
        <w:tab/>
      </w:r>
      <w:r w:rsidR="00EE468D" w:rsidRPr="00FF56D0">
        <w:rPr>
          <w:sz w:val="36"/>
          <w:szCs w:val="36"/>
        </w:rPr>
        <w:tab/>
      </w:r>
      <w:r w:rsidRPr="00FF56D0">
        <w:rPr>
          <w:sz w:val="36"/>
          <w:szCs w:val="36"/>
        </w:rPr>
        <w:tab/>
      </w:r>
      <w:proofErr w:type="gramStart"/>
      <w:r w:rsidRPr="00FF56D0">
        <w:rPr>
          <w:szCs w:val="24"/>
        </w:rPr>
        <w:t>March,</w:t>
      </w:r>
      <w:proofErr w:type="gramEnd"/>
      <w:r w:rsidRPr="00FF56D0">
        <w:rPr>
          <w:szCs w:val="24"/>
        </w:rPr>
        <w:t xml:space="preserve"> 27, 2023</w:t>
      </w:r>
    </w:p>
    <w:p w14:paraId="308D7363" w14:textId="57EBEC3C" w:rsidR="00DE5A44" w:rsidRDefault="00DB21F3" w:rsidP="006C74E9">
      <w:r w:rsidRPr="00FF56D0">
        <w:rPr>
          <w:sz w:val="36"/>
          <w:szCs w:val="36"/>
        </w:rPr>
        <w:t>_________</w:t>
      </w:r>
      <w:r>
        <w:t xml:space="preserve">  </w:t>
      </w:r>
      <w:r>
        <w:tab/>
      </w:r>
      <w:r>
        <w:tab/>
      </w:r>
      <w:r w:rsidR="00FF56D0">
        <w:tab/>
      </w:r>
      <w:r w:rsidR="00FF56D0">
        <w:tab/>
      </w:r>
      <w:r w:rsidR="00FF56D0">
        <w:tab/>
      </w:r>
      <w:r w:rsidR="00EE468D">
        <w:t>_________________________</w:t>
      </w:r>
      <w:r w:rsidR="00DE5A44">
        <w:tab/>
      </w:r>
    </w:p>
    <w:p w14:paraId="3D906053" w14:textId="06BE6C63" w:rsidR="00DE5A44" w:rsidRDefault="00FF56D0" w:rsidP="006C74E9">
      <w:r>
        <w:t>Josephine Fazio</w:t>
      </w:r>
      <w:r>
        <w:tab/>
      </w:r>
      <w:r w:rsidR="00DE5A44">
        <w:tab/>
      </w:r>
      <w:r w:rsidR="00D24B0D">
        <w:tab/>
      </w:r>
      <w:r w:rsidR="00DB21F3">
        <w:tab/>
      </w:r>
      <w:r>
        <w:tab/>
      </w:r>
      <w:r w:rsidR="00DE5A44">
        <w:t>Date</w:t>
      </w:r>
      <w:r w:rsidR="00DE5A44">
        <w:tab/>
      </w:r>
      <w:r w:rsidR="00DE5A44">
        <w:tab/>
      </w:r>
    </w:p>
    <w:p w14:paraId="66CC354E" w14:textId="77777777" w:rsidR="007F02B6" w:rsidRDefault="008936CE" w:rsidP="006C74E9">
      <w:r>
        <w:t xml:space="preserve">LQCD </w:t>
      </w:r>
      <w:r w:rsidR="00821EC8">
        <w:t>Contract</w:t>
      </w:r>
      <w:r w:rsidR="00DE5A44">
        <w:t xml:space="preserve"> Project Manager</w:t>
      </w:r>
      <w:r w:rsidR="00DE5A44">
        <w:tab/>
      </w:r>
      <w:r w:rsidR="00DE5A44">
        <w:tab/>
      </w:r>
      <w:r w:rsidR="00993A4D">
        <w:tab/>
      </w:r>
      <w:r w:rsidR="007F02B6">
        <w:t xml:space="preserve"> </w:t>
      </w:r>
    </w:p>
    <w:p w14:paraId="4325D36B" w14:textId="77777777" w:rsidR="00BB1929" w:rsidRDefault="00BB1929" w:rsidP="006C74E9">
      <w:pPr>
        <w:sectPr w:rsidR="00BB1929" w:rsidSect="003F22CB">
          <w:footerReference w:type="even" r:id="rId8"/>
          <w:pgSz w:w="12240" w:h="15840" w:code="1"/>
          <w:pgMar w:top="1440" w:right="1080" w:bottom="864" w:left="1440" w:header="1080" w:footer="1080" w:gutter="0"/>
          <w:pgBorders w:display="firstPage" w:offsetFrom="page">
            <w:top w:val="single" w:sz="4" w:space="24" w:color="auto"/>
            <w:left w:val="single" w:sz="4" w:space="24" w:color="auto"/>
            <w:bottom w:val="single" w:sz="4" w:space="24" w:color="auto"/>
            <w:right w:val="single" w:sz="4" w:space="24" w:color="auto"/>
          </w:pgBorders>
          <w:cols w:space="720"/>
          <w:titlePg/>
        </w:sectPr>
      </w:pPr>
    </w:p>
    <w:p w14:paraId="1D2C80CC" w14:textId="6C124508" w:rsidR="00D55B26" w:rsidRPr="00EB4627" w:rsidRDefault="0095795E" w:rsidP="00D55B26">
      <w:pPr>
        <w:jc w:val="center"/>
      </w:pPr>
      <w:r>
        <w:rPr>
          <w:b/>
        </w:rPr>
        <w:lastRenderedPageBreak/>
        <w:t>LQCD-</w:t>
      </w:r>
      <w:r w:rsidR="00570A35">
        <w:rPr>
          <w:b/>
        </w:rPr>
        <w:t>ext III</w:t>
      </w:r>
      <w:r w:rsidR="00D55B26">
        <w:rPr>
          <w:b/>
        </w:rPr>
        <w:t xml:space="preserve"> Quality Assurance</w:t>
      </w:r>
      <w:r w:rsidR="00D55B26" w:rsidRPr="00EB4627">
        <w:rPr>
          <w:b/>
        </w:rPr>
        <w:t xml:space="preserve"> Plan</w:t>
      </w:r>
    </w:p>
    <w:p w14:paraId="4F55CC2E" w14:textId="77777777" w:rsidR="00D55B26" w:rsidRPr="00EB4627" w:rsidRDefault="00D55B26" w:rsidP="00D55B26">
      <w:pPr>
        <w:jc w:val="center"/>
        <w:rPr>
          <w:b/>
        </w:rPr>
      </w:pPr>
      <w:r w:rsidRPr="00EB4627">
        <w:rPr>
          <w:b/>
        </w:rPr>
        <w:t>Change Log</w:t>
      </w:r>
    </w:p>
    <w:p w14:paraId="2986D1C9" w14:textId="77777777" w:rsidR="00E43771" w:rsidRDefault="00E43771" w:rsidP="00D55B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5944"/>
        <w:gridCol w:w="2141"/>
      </w:tblGrid>
      <w:tr w:rsidR="00D55B26" w:rsidRPr="00EB4627" w14:paraId="11F908A4" w14:textId="77777777" w:rsidTr="00CA7C99">
        <w:trPr>
          <w:trHeight w:val="422"/>
        </w:trPr>
        <w:tc>
          <w:tcPr>
            <w:tcW w:w="1625" w:type="dxa"/>
            <w:shd w:val="clear" w:color="auto" w:fill="B8CCE4" w:themeFill="accent1" w:themeFillTint="66"/>
            <w:vAlign w:val="center"/>
          </w:tcPr>
          <w:p w14:paraId="342AD407" w14:textId="14CC0662" w:rsidR="00D55B26" w:rsidRPr="00EB4627" w:rsidRDefault="00B92BCC" w:rsidP="001026BE">
            <w:pPr>
              <w:rPr>
                <w:b/>
              </w:rPr>
            </w:pPr>
            <w:r>
              <w:rPr>
                <w:b/>
              </w:rPr>
              <w:t>Version</w:t>
            </w:r>
            <w:r w:rsidRPr="00EB4627">
              <w:rPr>
                <w:b/>
              </w:rPr>
              <w:t xml:space="preserve"> No</w:t>
            </w:r>
            <w:r w:rsidR="00D55B26" w:rsidRPr="00EB4627">
              <w:rPr>
                <w:b/>
              </w:rPr>
              <w:t>.</w:t>
            </w:r>
          </w:p>
        </w:tc>
        <w:tc>
          <w:tcPr>
            <w:tcW w:w="5944" w:type="dxa"/>
            <w:shd w:val="clear" w:color="auto" w:fill="B8CCE4" w:themeFill="accent1" w:themeFillTint="66"/>
            <w:vAlign w:val="center"/>
          </w:tcPr>
          <w:p w14:paraId="6A14D95F" w14:textId="77777777" w:rsidR="00D55B26" w:rsidRPr="00EB4627" w:rsidRDefault="00D55B26" w:rsidP="003F22CB">
            <w:pPr>
              <w:jc w:val="center"/>
              <w:rPr>
                <w:b/>
                <w:lang w:val="fr-FR"/>
              </w:rPr>
            </w:pPr>
            <w:r w:rsidRPr="00EB4627">
              <w:rPr>
                <w:b/>
                <w:lang w:val="fr-FR"/>
              </w:rPr>
              <w:t>Descriptio</w:t>
            </w:r>
            <w:r w:rsidR="00D24B0D">
              <w:rPr>
                <w:b/>
                <w:lang w:val="fr-FR"/>
              </w:rPr>
              <w:t>n</w:t>
            </w:r>
          </w:p>
        </w:tc>
        <w:tc>
          <w:tcPr>
            <w:tcW w:w="2141" w:type="dxa"/>
            <w:shd w:val="clear" w:color="auto" w:fill="B8CCE4" w:themeFill="accent1" w:themeFillTint="66"/>
            <w:vAlign w:val="center"/>
          </w:tcPr>
          <w:p w14:paraId="3CE400A2" w14:textId="77777777" w:rsidR="00D55B26" w:rsidRPr="00EB4627" w:rsidRDefault="00D55B26" w:rsidP="003F22CB">
            <w:pPr>
              <w:jc w:val="center"/>
              <w:rPr>
                <w:b/>
                <w:lang w:val="fr-FR"/>
              </w:rPr>
            </w:pPr>
            <w:r w:rsidRPr="00EB4627">
              <w:rPr>
                <w:b/>
                <w:lang w:val="fr-FR"/>
              </w:rPr>
              <w:t>Effective Date</w:t>
            </w:r>
          </w:p>
        </w:tc>
      </w:tr>
      <w:tr w:rsidR="00DB2C8C" w:rsidRPr="00D55B26" w14:paraId="3FD128D4" w14:textId="77777777" w:rsidTr="00DB2C8C">
        <w:trPr>
          <w:trHeight w:val="576"/>
        </w:trPr>
        <w:tc>
          <w:tcPr>
            <w:tcW w:w="1625" w:type="dxa"/>
          </w:tcPr>
          <w:p w14:paraId="19CD417D" w14:textId="77777777" w:rsidR="00DB2C8C" w:rsidRDefault="00DB2C8C" w:rsidP="00DB2C8C">
            <w:pPr>
              <w:jc w:val="center"/>
              <w:rPr>
                <w:szCs w:val="22"/>
              </w:rPr>
            </w:pPr>
            <w:r>
              <w:rPr>
                <w:szCs w:val="22"/>
              </w:rPr>
              <w:t>1.0</w:t>
            </w:r>
          </w:p>
        </w:tc>
        <w:tc>
          <w:tcPr>
            <w:tcW w:w="5944" w:type="dxa"/>
          </w:tcPr>
          <w:p w14:paraId="72561DF1" w14:textId="278BEA44" w:rsidR="00DB2C8C" w:rsidRDefault="00DB2C8C" w:rsidP="00DB2C8C">
            <w:pPr>
              <w:rPr>
                <w:szCs w:val="22"/>
              </w:rPr>
            </w:pPr>
            <w:r>
              <w:rPr>
                <w:szCs w:val="22"/>
              </w:rPr>
              <w:t>Updated</w:t>
            </w:r>
            <w:r w:rsidR="00385578">
              <w:rPr>
                <w:szCs w:val="22"/>
              </w:rPr>
              <w:t xml:space="preserve"> to reflect LQCD-ext </w:t>
            </w:r>
            <w:r>
              <w:rPr>
                <w:szCs w:val="22"/>
              </w:rPr>
              <w:t xml:space="preserve">III </w:t>
            </w:r>
            <w:r w:rsidR="00385578">
              <w:rPr>
                <w:szCs w:val="22"/>
              </w:rPr>
              <w:t>operations model.</w:t>
            </w:r>
          </w:p>
        </w:tc>
        <w:tc>
          <w:tcPr>
            <w:tcW w:w="2141" w:type="dxa"/>
          </w:tcPr>
          <w:p w14:paraId="6CC795F7" w14:textId="2AA03424" w:rsidR="00DB2C8C" w:rsidRDefault="00385578" w:rsidP="00DB2C8C">
            <w:pPr>
              <w:jc w:val="center"/>
              <w:rPr>
                <w:szCs w:val="22"/>
              </w:rPr>
            </w:pPr>
            <w:r>
              <w:t>June 5</w:t>
            </w:r>
            <w:r w:rsidR="00DB2C8C">
              <w:t>, 2019</w:t>
            </w:r>
          </w:p>
        </w:tc>
      </w:tr>
    </w:tbl>
    <w:p w14:paraId="2F18F6CD" w14:textId="77777777" w:rsidR="00D55B26" w:rsidRDefault="00D55B26" w:rsidP="00E43771"/>
    <w:p w14:paraId="6BC0EED0" w14:textId="77777777" w:rsidR="00D24B0D" w:rsidRDefault="00D24B0D" w:rsidP="00472C00">
      <w:pPr>
        <w:rPr>
          <w:b/>
        </w:rPr>
      </w:pPr>
    </w:p>
    <w:p w14:paraId="63968152" w14:textId="77777777" w:rsidR="00D24B0D" w:rsidRDefault="00D24B0D" w:rsidP="00C111DD">
      <w:pPr>
        <w:jc w:val="center"/>
        <w:rPr>
          <w:b/>
        </w:rPr>
      </w:pPr>
    </w:p>
    <w:p w14:paraId="1FEC0606" w14:textId="77777777" w:rsidR="00DE5A44" w:rsidRDefault="00DE5A44" w:rsidP="00C111DD">
      <w:pPr>
        <w:jc w:val="center"/>
        <w:rPr>
          <w:b/>
        </w:rPr>
      </w:pPr>
      <w:r w:rsidRPr="00D72E7E">
        <w:rPr>
          <w:b/>
        </w:rPr>
        <w:t>Table of Contents</w:t>
      </w:r>
    </w:p>
    <w:p w14:paraId="3CAFE8D9" w14:textId="77777777" w:rsidR="00A01DBC" w:rsidRPr="00D72E7E" w:rsidRDefault="00A01DBC" w:rsidP="006C74E9">
      <w:pPr>
        <w:rPr>
          <w:b/>
        </w:rPr>
      </w:pPr>
    </w:p>
    <w:p w14:paraId="693CED40" w14:textId="1823CCE9" w:rsidR="002F1E9A" w:rsidRDefault="005C01E0">
      <w:pPr>
        <w:pStyle w:val="TOC1"/>
        <w:rPr>
          <w:rFonts w:asciiTheme="minorHAnsi" w:eastAsiaTheme="minorEastAsia" w:hAnsiTheme="minorHAnsi" w:cstheme="minorBidi"/>
          <w:noProof/>
          <w:sz w:val="22"/>
          <w:szCs w:val="22"/>
        </w:rPr>
      </w:pPr>
      <w:r>
        <w:rPr>
          <w:sz w:val="22"/>
        </w:rPr>
        <w:fldChar w:fldCharType="begin"/>
      </w:r>
      <w:r w:rsidR="00DE5A44">
        <w:rPr>
          <w:sz w:val="22"/>
        </w:rPr>
        <w:instrText xml:space="preserve"> TOC \o "1-3" \h \z </w:instrText>
      </w:r>
      <w:r>
        <w:rPr>
          <w:sz w:val="22"/>
        </w:rPr>
        <w:fldChar w:fldCharType="separate"/>
      </w:r>
      <w:hyperlink w:anchor="_Toc10634422" w:history="1">
        <w:r w:rsidR="002F1E9A" w:rsidRPr="002E311B">
          <w:rPr>
            <w:rStyle w:val="Hyperlink"/>
            <w:noProof/>
          </w:rPr>
          <w:t>1</w:t>
        </w:r>
        <w:r w:rsidR="002F1E9A">
          <w:rPr>
            <w:rFonts w:asciiTheme="minorHAnsi" w:eastAsiaTheme="minorEastAsia" w:hAnsiTheme="minorHAnsi" w:cstheme="minorBidi"/>
            <w:noProof/>
            <w:sz w:val="22"/>
            <w:szCs w:val="22"/>
          </w:rPr>
          <w:tab/>
        </w:r>
        <w:r w:rsidR="002F1E9A" w:rsidRPr="002E311B">
          <w:rPr>
            <w:rStyle w:val="Hyperlink"/>
            <w:noProof/>
          </w:rPr>
          <w:t>Purpose and Scope</w:t>
        </w:r>
        <w:r w:rsidR="002F1E9A">
          <w:rPr>
            <w:noProof/>
            <w:webHidden/>
          </w:rPr>
          <w:tab/>
        </w:r>
        <w:r w:rsidR="002F1E9A">
          <w:rPr>
            <w:noProof/>
            <w:webHidden/>
          </w:rPr>
          <w:fldChar w:fldCharType="begin"/>
        </w:r>
        <w:r w:rsidR="002F1E9A">
          <w:rPr>
            <w:noProof/>
            <w:webHidden/>
          </w:rPr>
          <w:instrText xml:space="preserve"> PAGEREF _Toc10634422 \h </w:instrText>
        </w:r>
        <w:r w:rsidR="002F1E9A">
          <w:rPr>
            <w:noProof/>
            <w:webHidden/>
          </w:rPr>
        </w:r>
        <w:r w:rsidR="002F1E9A">
          <w:rPr>
            <w:noProof/>
            <w:webHidden/>
          </w:rPr>
          <w:fldChar w:fldCharType="separate"/>
        </w:r>
        <w:r w:rsidR="002F1E9A">
          <w:rPr>
            <w:noProof/>
            <w:webHidden/>
          </w:rPr>
          <w:t>1</w:t>
        </w:r>
        <w:r w:rsidR="002F1E9A">
          <w:rPr>
            <w:noProof/>
            <w:webHidden/>
          </w:rPr>
          <w:fldChar w:fldCharType="end"/>
        </w:r>
      </w:hyperlink>
    </w:p>
    <w:p w14:paraId="6166A2AA" w14:textId="2B908BC8" w:rsidR="002F1E9A" w:rsidRDefault="00000000">
      <w:pPr>
        <w:pStyle w:val="TOC1"/>
        <w:rPr>
          <w:rFonts w:asciiTheme="minorHAnsi" w:eastAsiaTheme="minorEastAsia" w:hAnsiTheme="minorHAnsi" w:cstheme="minorBidi"/>
          <w:noProof/>
          <w:sz w:val="22"/>
          <w:szCs w:val="22"/>
        </w:rPr>
      </w:pPr>
      <w:hyperlink w:anchor="_Toc10634423" w:history="1">
        <w:r w:rsidR="002F1E9A" w:rsidRPr="002E311B">
          <w:rPr>
            <w:rStyle w:val="Hyperlink"/>
            <w:noProof/>
          </w:rPr>
          <w:t>2</w:t>
        </w:r>
        <w:r w:rsidR="002F1E9A">
          <w:rPr>
            <w:rFonts w:asciiTheme="minorHAnsi" w:eastAsiaTheme="minorEastAsia" w:hAnsiTheme="minorHAnsi" w:cstheme="minorBidi"/>
            <w:noProof/>
            <w:sz w:val="22"/>
            <w:szCs w:val="22"/>
          </w:rPr>
          <w:tab/>
        </w:r>
        <w:r w:rsidR="002F1E9A" w:rsidRPr="002E311B">
          <w:rPr>
            <w:rStyle w:val="Hyperlink"/>
            <w:noProof/>
          </w:rPr>
          <w:t>Quality Assurance Program</w:t>
        </w:r>
        <w:r w:rsidR="002F1E9A">
          <w:rPr>
            <w:noProof/>
            <w:webHidden/>
          </w:rPr>
          <w:tab/>
        </w:r>
        <w:r w:rsidR="002F1E9A">
          <w:rPr>
            <w:noProof/>
            <w:webHidden/>
          </w:rPr>
          <w:fldChar w:fldCharType="begin"/>
        </w:r>
        <w:r w:rsidR="002F1E9A">
          <w:rPr>
            <w:noProof/>
            <w:webHidden/>
          </w:rPr>
          <w:instrText xml:space="preserve"> PAGEREF _Toc10634423 \h </w:instrText>
        </w:r>
        <w:r w:rsidR="002F1E9A">
          <w:rPr>
            <w:noProof/>
            <w:webHidden/>
          </w:rPr>
        </w:r>
        <w:r w:rsidR="002F1E9A">
          <w:rPr>
            <w:noProof/>
            <w:webHidden/>
          </w:rPr>
          <w:fldChar w:fldCharType="separate"/>
        </w:r>
        <w:r w:rsidR="002F1E9A">
          <w:rPr>
            <w:noProof/>
            <w:webHidden/>
          </w:rPr>
          <w:t>1</w:t>
        </w:r>
        <w:r w:rsidR="002F1E9A">
          <w:rPr>
            <w:noProof/>
            <w:webHidden/>
          </w:rPr>
          <w:fldChar w:fldCharType="end"/>
        </w:r>
      </w:hyperlink>
    </w:p>
    <w:p w14:paraId="397B3B9C" w14:textId="2BE5E3FF" w:rsidR="002F1E9A" w:rsidRDefault="00000000">
      <w:pPr>
        <w:pStyle w:val="TOC1"/>
        <w:rPr>
          <w:rFonts w:asciiTheme="minorHAnsi" w:eastAsiaTheme="minorEastAsia" w:hAnsiTheme="minorHAnsi" w:cstheme="minorBidi"/>
          <w:noProof/>
          <w:sz w:val="22"/>
          <w:szCs w:val="22"/>
        </w:rPr>
      </w:pPr>
      <w:hyperlink w:anchor="_Toc10634424" w:history="1">
        <w:r w:rsidR="002F1E9A" w:rsidRPr="002E311B">
          <w:rPr>
            <w:rStyle w:val="Hyperlink"/>
            <w:noProof/>
          </w:rPr>
          <w:t>3</w:t>
        </w:r>
        <w:r w:rsidR="002F1E9A">
          <w:rPr>
            <w:rFonts w:asciiTheme="minorHAnsi" w:eastAsiaTheme="minorEastAsia" w:hAnsiTheme="minorHAnsi" w:cstheme="minorBidi"/>
            <w:noProof/>
            <w:sz w:val="22"/>
            <w:szCs w:val="22"/>
          </w:rPr>
          <w:tab/>
        </w:r>
        <w:r w:rsidR="002F1E9A" w:rsidRPr="002E311B">
          <w:rPr>
            <w:rStyle w:val="Hyperlink"/>
            <w:noProof/>
          </w:rPr>
          <w:t>QAP Elements and Implementation Strategy</w:t>
        </w:r>
        <w:r w:rsidR="002F1E9A">
          <w:rPr>
            <w:noProof/>
            <w:webHidden/>
          </w:rPr>
          <w:tab/>
        </w:r>
        <w:r w:rsidR="002F1E9A">
          <w:rPr>
            <w:noProof/>
            <w:webHidden/>
          </w:rPr>
          <w:fldChar w:fldCharType="begin"/>
        </w:r>
        <w:r w:rsidR="002F1E9A">
          <w:rPr>
            <w:noProof/>
            <w:webHidden/>
          </w:rPr>
          <w:instrText xml:space="preserve"> PAGEREF _Toc10634424 \h </w:instrText>
        </w:r>
        <w:r w:rsidR="002F1E9A">
          <w:rPr>
            <w:noProof/>
            <w:webHidden/>
          </w:rPr>
        </w:r>
        <w:r w:rsidR="002F1E9A">
          <w:rPr>
            <w:noProof/>
            <w:webHidden/>
          </w:rPr>
          <w:fldChar w:fldCharType="separate"/>
        </w:r>
        <w:r w:rsidR="002F1E9A">
          <w:rPr>
            <w:noProof/>
            <w:webHidden/>
          </w:rPr>
          <w:t>2</w:t>
        </w:r>
        <w:r w:rsidR="002F1E9A">
          <w:rPr>
            <w:noProof/>
            <w:webHidden/>
          </w:rPr>
          <w:fldChar w:fldCharType="end"/>
        </w:r>
      </w:hyperlink>
    </w:p>
    <w:p w14:paraId="47AAA012" w14:textId="4FBA8529" w:rsidR="002F1E9A" w:rsidRDefault="00000000">
      <w:pPr>
        <w:pStyle w:val="TOC2"/>
        <w:rPr>
          <w:rFonts w:asciiTheme="minorHAnsi" w:eastAsiaTheme="minorEastAsia" w:hAnsiTheme="minorHAnsi" w:cstheme="minorBidi"/>
          <w:noProof/>
          <w:sz w:val="22"/>
          <w:szCs w:val="22"/>
        </w:rPr>
      </w:pPr>
      <w:hyperlink w:anchor="_Toc10634426" w:history="1">
        <w:r w:rsidR="002F1E9A" w:rsidRPr="002E311B">
          <w:rPr>
            <w:rStyle w:val="Hyperlink"/>
            <w:noProof/>
          </w:rPr>
          <w:t>3.1</w:t>
        </w:r>
        <w:r w:rsidR="002F1E9A">
          <w:rPr>
            <w:rFonts w:asciiTheme="minorHAnsi" w:eastAsiaTheme="minorEastAsia" w:hAnsiTheme="minorHAnsi" w:cstheme="minorBidi"/>
            <w:noProof/>
            <w:sz w:val="22"/>
            <w:szCs w:val="22"/>
          </w:rPr>
          <w:tab/>
        </w:r>
        <w:r w:rsidR="002F1E9A" w:rsidRPr="002E311B">
          <w:rPr>
            <w:rStyle w:val="Hyperlink"/>
            <w:noProof/>
          </w:rPr>
          <w:t>Management</w:t>
        </w:r>
        <w:r w:rsidR="002F1E9A">
          <w:rPr>
            <w:noProof/>
            <w:webHidden/>
          </w:rPr>
          <w:tab/>
        </w:r>
        <w:r w:rsidR="002F1E9A">
          <w:rPr>
            <w:noProof/>
            <w:webHidden/>
          </w:rPr>
          <w:fldChar w:fldCharType="begin"/>
        </w:r>
        <w:r w:rsidR="002F1E9A">
          <w:rPr>
            <w:noProof/>
            <w:webHidden/>
          </w:rPr>
          <w:instrText xml:space="preserve"> PAGEREF _Toc10634426 \h </w:instrText>
        </w:r>
        <w:r w:rsidR="002F1E9A">
          <w:rPr>
            <w:noProof/>
            <w:webHidden/>
          </w:rPr>
        </w:r>
        <w:r w:rsidR="002F1E9A">
          <w:rPr>
            <w:noProof/>
            <w:webHidden/>
          </w:rPr>
          <w:fldChar w:fldCharType="separate"/>
        </w:r>
        <w:r w:rsidR="002F1E9A">
          <w:rPr>
            <w:noProof/>
            <w:webHidden/>
          </w:rPr>
          <w:t>2</w:t>
        </w:r>
        <w:r w:rsidR="002F1E9A">
          <w:rPr>
            <w:noProof/>
            <w:webHidden/>
          </w:rPr>
          <w:fldChar w:fldCharType="end"/>
        </w:r>
      </w:hyperlink>
    </w:p>
    <w:p w14:paraId="77CBA88E" w14:textId="2173D618" w:rsidR="002F1E9A" w:rsidRDefault="00000000">
      <w:pPr>
        <w:pStyle w:val="TOC3"/>
        <w:rPr>
          <w:rFonts w:asciiTheme="minorHAnsi" w:eastAsiaTheme="minorEastAsia" w:hAnsiTheme="minorHAnsi" w:cstheme="minorBidi"/>
          <w:noProof/>
          <w:sz w:val="22"/>
          <w:szCs w:val="22"/>
        </w:rPr>
      </w:pPr>
      <w:hyperlink w:anchor="_Toc10634429" w:history="1">
        <w:r w:rsidR="002F1E9A" w:rsidRPr="002E311B">
          <w:rPr>
            <w:rStyle w:val="Hyperlink"/>
            <w:noProof/>
          </w:rPr>
          <w:t>3.1.1</w:t>
        </w:r>
        <w:r w:rsidR="002F1E9A">
          <w:rPr>
            <w:rFonts w:asciiTheme="minorHAnsi" w:eastAsiaTheme="minorEastAsia" w:hAnsiTheme="minorHAnsi" w:cstheme="minorBidi"/>
            <w:noProof/>
            <w:sz w:val="22"/>
            <w:szCs w:val="22"/>
          </w:rPr>
          <w:tab/>
        </w:r>
        <w:r w:rsidR="002F1E9A" w:rsidRPr="002E311B">
          <w:rPr>
            <w:rStyle w:val="Hyperlink"/>
            <w:noProof/>
          </w:rPr>
          <w:t>Criterion 1 - Quality Assurance Program</w:t>
        </w:r>
        <w:r w:rsidR="002F1E9A">
          <w:rPr>
            <w:noProof/>
            <w:webHidden/>
          </w:rPr>
          <w:tab/>
        </w:r>
        <w:r w:rsidR="002F1E9A">
          <w:rPr>
            <w:noProof/>
            <w:webHidden/>
          </w:rPr>
          <w:fldChar w:fldCharType="begin"/>
        </w:r>
        <w:r w:rsidR="002F1E9A">
          <w:rPr>
            <w:noProof/>
            <w:webHidden/>
          </w:rPr>
          <w:instrText xml:space="preserve"> PAGEREF _Toc10634429 \h </w:instrText>
        </w:r>
        <w:r w:rsidR="002F1E9A">
          <w:rPr>
            <w:noProof/>
            <w:webHidden/>
          </w:rPr>
        </w:r>
        <w:r w:rsidR="002F1E9A">
          <w:rPr>
            <w:noProof/>
            <w:webHidden/>
          </w:rPr>
          <w:fldChar w:fldCharType="separate"/>
        </w:r>
        <w:r w:rsidR="002F1E9A">
          <w:rPr>
            <w:noProof/>
            <w:webHidden/>
          </w:rPr>
          <w:t>2</w:t>
        </w:r>
        <w:r w:rsidR="002F1E9A">
          <w:rPr>
            <w:noProof/>
            <w:webHidden/>
          </w:rPr>
          <w:fldChar w:fldCharType="end"/>
        </w:r>
      </w:hyperlink>
    </w:p>
    <w:p w14:paraId="5B0E3D81" w14:textId="285BFD0A" w:rsidR="002F1E9A" w:rsidRDefault="00000000">
      <w:pPr>
        <w:pStyle w:val="TOC3"/>
        <w:rPr>
          <w:rFonts w:asciiTheme="minorHAnsi" w:eastAsiaTheme="minorEastAsia" w:hAnsiTheme="minorHAnsi" w:cstheme="minorBidi"/>
          <w:noProof/>
          <w:sz w:val="22"/>
          <w:szCs w:val="22"/>
        </w:rPr>
      </w:pPr>
      <w:hyperlink w:anchor="_Toc10634431" w:history="1">
        <w:r w:rsidR="002F1E9A" w:rsidRPr="002E311B">
          <w:rPr>
            <w:rStyle w:val="Hyperlink"/>
            <w:noProof/>
          </w:rPr>
          <w:t>3.1.2</w:t>
        </w:r>
        <w:r w:rsidR="002F1E9A">
          <w:rPr>
            <w:rFonts w:asciiTheme="minorHAnsi" w:eastAsiaTheme="minorEastAsia" w:hAnsiTheme="minorHAnsi" w:cstheme="minorBidi"/>
            <w:noProof/>
            <w:sz w:val="22"/>
            <w:szCs w:val="22"/>
          </w:rPr>
          <w:tab/>
        </w:r>
        <w:r w:rsidR="002F1E9A" w:rsidRPr="002E311B">
          <w:rPr>
            <w:rStyle w:val="Hyperlink"/>
            <w:noProof/>
          </w:rPr>
          <w:t>Criterion 2 - Personnel Training and Qualification</w:t>
        </w:r>
        <w:r w:rsidR="002F1E9A">
          <w:rPr>
            <w:noProof/>
            <w:webHidden/>
          </w:rPr>
          <w:tab/>
        </w:r>
        <w:r w:rsidR="002F1E9A">
          <w:rPr>
            <w:noProof/>
            <w:webHidden/>
          </w:rPr>
          <w:fldChar w:fldCharType="begin"/>
        </w:r>
        <w:r w:rsidR="002F1E9A">
          <w:rPr>
            <w:noProof/>
            <w:webHidden/>
          </w:rPr>
          <w:instrText xml:space="preserve"> PAGEREF _Toc10634431 \h </w:instrText>
        </w:r>
        <w:r w:rsidR="002F1E9A">
          <w:rPr>
            <w:noProof/>
            <w:webHidden/>
          </w:rPr>
        </w:r>
        <w:r w:rsidR="002F1E9A">
          <w:rPr>
            <w:noProof/>
            <w:webHidden/>
          </w:rPr>
          <w:fldChar w:fldCharType="separate"/>
        </w:r>
        <w:r w:rsidR="002F1E9A">
          <w:rPr>
            <w:noProof/>
            <w:webHidden/>
          </w:rPr>
          <w:t>2</w:t>
        </w:r>
        <w:r w:rsidR="002F1E9A">
          <w:rPr>
            <w:noProof/>
            <w:webHidden/>
          </w:rPr>
          <w:fldChar w:fldCharType="end"/>
        </w:r>
      </w:hyperlink>
    </w:p>
    <w:p w14:paraId="4C5A69AF" w14:textId="2B1CA2C6" w:rsidR="002F1E9A" w:rsidRDefault="00000000">
      <w:pPr>
        <w:pStyle w:val="TOC3"/>
        <w:rPr>
          <w:rFonts w:asciiTheme="minorHAnsi" w:eastAsiaTheme="minorEastAsia" w:hAnsiTheme="minorHAnsi" w:cstheme="minorBidi"/>
          <w:noProof/>
          <w:sz w:val="22"/>
          <w:szCs w:val="22"/>
        </w:rPr>
      </w:pPr>
      <w:hyperlink w:anchor="_Toc10634432" w:history="1">
        <w:r w:rsidR="002F1E9A" w:rsidRPr="002E311B">
          <w:rPr>
            <w:rStyle w:val="Hyperlink"/>
            <w:noProof/>
          </w:rPr>
          <w:t>3.1.3</w:t>
        </w:r>
        <w:r w:rsidR="002F1E9A">
          <w:rPr>
            <w:rFonts w:asciiTheme="minorHAnsi" w:eastAsiaTheme="minorEastAsia" w:hAnsiTheme="minorHAnsi" w:cstheme="minorBidi"/>
            <w:noProof/>
            <w:sz w:val="22"/>
            <w:szCs w:val="22"/>
          </w:rPr>
          <w:tab/>
        </w:r>
        <w:r w:rsidR="002F1E9A" w:rsidRPr="002E311B">
          <w:rPr>
            <w:rStyle w:val="Hyperlink"/>
            <w:noProof/>
          </w:rPr>
          <w:t>Criterion 3 - Quality Improvement</w:t>
        </w:r>
        <w:r w:rsidR="002F1E9A">
          <w:rPr>
            <w:noProof/>
            <w:webHidden/>
          </w:rPr>
          <w:tab/>
        </w:r>
        <w:r w:rsidR="002F1E9A">
          <w:rPr>
            <w:noProof/>
            <w:webHidden/>
          </w:rPr>
          <w:fldChar w:fldCharType="begin"/>
        </w:r>
        <w:r w:rsidR="002F1E9A">
          <w:rPr>
            <w:noProof/>
            <w:webHidden/>
          </w:rPr>
          <w:instrText xml:space="preserve"> PAGEREF _Toc10634432 \h </w:instrText>
        </w:r>
        <w:r w:rsidR="002F1E9A">
          <w:rPr>
            <w:noProof/>
            <w:webHidden/>
          </w:rPr>
        </w:r>
        <w:r w:rsidR="002F1E9A">
          <w:rPr>
            <w:noProof/>
            <w:webHidden/>
          </w:rPr>
          <w:fldChar w:fldCharType="separate"/>
        </w:r>
        <w:r w:rsidR="002F1E9A">
          <w:rPr>
            <w:noProof/>
            <w:webHidden/>
          </w:rPr>
          <w:t>3</w:t>
        </w:r>
        <w:r w:rsidR="002F1E9A">
          <w:rPr>
            <w:noProof/>
            <w:webHidden/>
          </w:rPr>
          <w:fldChar w:fldCharType="end"/>
        </w:r>
      </w:hyperlink>
    </w:p>
    <w:p w14:paraId="43954706" w14:textId="64F1267D" w:rsidR="002F1E9A" w:rsidRDefault="00000000">
      <w:pPr>
        <w:pStyle w:val="TOC3"/>
        <w:rPr>
          <w:rFonts w:asciiTheme="minorHAnsi" w:eastAsiaTheme="minorEastAsia" w:hAnsiTheme="minorHAnsi" w:cstheme="minorBidi"/>
          <w:noProof/>
          <w:sz w:val="22"/>
          <w:szCs w:val="22"/>
        </w:rPr>
      </w:pPr>
      <w:hyperlink w:anchor="_Toc10634433" w:history="1">
        <w:r w:rsidR="002F1E9A" w:rsidRPr="002E311B">
          <w:rPr>
            <w:rStyle w:val="Hyperlink"/>
            <w:noProof/>
          </w:rPr>
          <w:t>3.1.4</w:t>
        </w:r>
        <w:r w:rsidR="002F1E9A">
          <w:rPr>
            <w:rFonts w:asciiTheme="minorHAnsi" w:eastAsiaTheme="minorEastAsia" w:hAnsiTheme="minorHAnsi" w:cstheme="minorBidi"/>
            <w:noProof/>
            <w:sz w:val="22"/>
            <w:szCs w:val="22"/>
          </w:rPr>
          <w:tab/>
        </w:r>
        <w:r w:rsidR="002F1E9A" w:rsidRPr="002E311B">
          <w:rPr>
            <w:rStyle w:val="Hyperlink"/>
            <w:noProof/>
          </w:rPr>
          <w:t>Criterion 4 - Documents and Records</w:t>
        </w:r>
        <w:r w:rsidR="002F1E9A">
          <w:rPr>
            <w:noProof/>
            <w:webHidden/>
          </w:rPr>
          <w:tab/>
        </w:r>
        <w:r w:rsidR="002F1E9A">
          <w:rPr>
            <w:noProof/>
            <w:webHidden/>
          </w:rPr>
          <w:fldChar w:fldCharType="begin"/>
        </w:r>
        <w:r w:rsidR="002F1E9A">
          <w:rPr>
            <w:noProof/>
            <w:webHidden/>
          </w:rPr>
          <w:instrText xml:space="preserve"> PAGEREF _Toc10634433 \h </w:instrText>
        </w:r>
        <w:r w:rsidR="002F1E9A">
          <w:rPr>
            <w:noProof/>
            <w:webHidden/>
          </w:rPr>
        </w:r>
        <w:r w:rsidR="002F1E9A">
          <w:rPr>
            <w:noProof/>
            <w:webHidden/>
          </w:rPr>
          <w:fldChar w:fldCharType="separate"/>
        </w:r>
        <w:r w:rsidR="002F1E9A">
          <w:rPr>
            <w:noProof/>
            <w:webHidden/>
          </w:rPr>
          <w:t>3</w:t>
        </w:r>
        <w:r w:rsidR="002F1E9A">
          <w:rPr>
            <w:noProof/>
            <w:webHidden/>
          </w:rPr>
          <w:fldChar w:fldCharType="end"/>
        </w:r>
      </w:hyperlink>
    </w:p>
    <w:p w14:paraId="50D292F6" w14:textId="4B4B1B2C" w:rsidR="002F1E9A" w:rsidRDefault="00000000">
      <w:pPr>
        <w:pStyle w:val="TOC2"/>
        <w:rPr>
          <w:rFonts w:asciiTheme="minorHAnsi" w:eastAsiaTheme="minorEastAsia" w:hAnsiTheme="minorHAnsi" w:cstheme="minorBidi"/>
          <w:noProof/>
          <w:sz w:val="22"/>
          <w:szCs w:val="22"/>
        </w:rPr>
      </w:pPr>
      <w:hyperlink w:anchor="_Toc10634434" w:history="1">
        <w:r w:rsidR="002F1E9A" w:rsidRPr="002E311B">
          <w:rPr>
            <w:rStyle w:val="Hyperlink"/>
            <w:noProof/>
          </w:rPr>
          <w:t>3.2</w:t>
        </w:r>
        <w:r w:rsidR="002F1E9A">
          <w:rPr>
            <w:rFonts w:asciiTheme="minorHAnsi" w:eastAsiaTheme="minorEastAsia" w:hAnsiTheme="minorHAnsi" w:cstheme="minorBidi"/>
            <w:noProof/>
            <w:sz w:val="22"/>
            <w:szCs w:val="22"/>
          </w:rPr>
          <w:tab/>
        </w:r>
        <w:r w:rsidR="002F1E9A" w:rsidRPr="002E311B">
          <w:rPr>
            <w:rStyle w:val="Hyperlink"/>
            <w:noProof/>
          </w:rPr>
          <w:t>Performance</w:t>
        </w:r>
        <w:r w:rsidR="002F1E9A">
          <w:rPr>
            <w:noProof/>
            <w:webHidden/>
          </w:rPr>
          <w:tab/>
        </w:r>
        <w:r w:rsidR="002F1E9A">
          <w:rPr>
            <w:noProof/>
            <w:webHidden/>
          </w:rPr>
          <w:fldChar w:fldCharType="begin"/>
        </w:r>
        <w:r w:rsidR="002F1E9A">
          <w:rPr>
            <w:noProof/>
            <w:webHidden/>
          </w:rPr>
          <w:instrText xml:space="preserve"> PAGEREF _Toc10634434 \h </w:instrText>
        </w:r>
        <w:r w:rsidR="002F1E9A">
          <w:rPr>
            <w:noProof/>
            <w:webHidden/>
          </w:rPr>
        </w:r>
        <w:r w:rsidR="002F1E9A">
          <w:rPr>
            <w:noProof/>
            <w:webHidden/>
          </w:rPr>
          <w:fldChar w:fldCharType="separate"/>
        </w:r>
        <w:r w:rsidR="002F1E9A">
          <w:rPr>
            <w:noProof/>
            <w:webHidden/>
          </w:rPr>
          <w:t>4</w:t>
        </w:r>
        <w:r w:rsidR="002F1E9A">
          <w:rPr>
            <w:noProof/>
            <w:webHidden/>
          </w:rPr>
          <w:fldChar w:fldCharType="end"/>
        </w:r>
      </w:hyperlink>
    </w:p>
    <w:p w14:paraId="395CC2C8" w14:textId="1B0737A6" w:rsidR="002F1E9A" w:rsidRDefault="00000000">
      <w:pPr>
        <w:pStyle w:val="TOC3"/>
        <w:rPr>
          <w:rFonts w:asciiTheme="minorHAnsi" w:eastAsiaTheme="minorEastAsia" w:hAnsiTheme="minorHAnsi" w:cstheme="minorBidi"/>
          <w:noProof/>
          <w:sz w:val="22"/>
          <w:szCs w:val="22"/>
        </w:rPr>
      </w:pPr>
      <w:hyperlink w:anchor="_Toc10634437" w:history="1">
        <w:r w:rsidR="002F1E9A" w:rsidRPr="002E311B">
          <w:rPr>
            <w:rStyle w:val="Hyperlink"/>
            <w:noProof/>
          </w:rPr>
          <w:t>3.2.1</w:t>
        </w:r>
        <w:r w:rsidR="002F1E9A">
          <w:rPr>
            <w:rFonts w:asciiTheme="minorHAnsi" w:eastAsiaTheme="minorEastAsia" w:hAnsiTheme="minorHAnsi" w:cstheme="minorBidi"/>
            <w:noProof/>
            <w:sz w:val="22"/>
            <w:szCs w:val="22"/>
          </w:rPr>
          <w:tab/>
        </w:r>
        <w:r w:rsidR="002F1E9A" w:rsidRPr="002E311B">
          <w:rPr>
            <w:rStyle w:val="Hyperlink"/>
            <w:noProof/>
          </w:rPr>
          <w:t>Criterion 5 - Work Processes</w:t>
        </w:r>
        <w:r w:rsidR="002F1E9A">
          <w:rPr>
            <w:noProof/>
            <w:webHidden/>
          </w:rPr>
          <w:tab/>
        </w:r>
        <w:r w:rsidR="002F1E9A">
          <w:rPr>
            <w:noProof/>
            <w:webHidden/>
          </w:rPr>
          <w:fldChar w:fldCharType="begin"/>
        </w:r>
        <w:r w:rsidR="002F1E9A">
          <w:rPr>
            <w:noProof/>
            <w:webHidden/>
          </w:rPr>
          <w:instrText xml:space="preserve"> PAGEREF _Toc10634437 \h </w:instrText>
        </w:r>
        <w:r w:rsidR="002F1E9A">
          <w:rPr>
            <w:noProof/>
            <w:webHidden/>
          </w:rPr>
        </w:r>
        <w:r w:rsidR="002F1E9A">
          <w:rPr>
            <w:noProof/>
            <w:webHidden/>
          </w:rPr>
          <w:fldChar w:fldCharType="separate"/>
        </w:r>
        <w:r w:rsidR="002F1E9A">
          <w:rPr>
            <w:noProof/>
            <w:webHidden/>
          </w:rPr>
          <w:t>4</w:t>
        </w:r>
        <w:r w:rsidR="002F1E9A">
          <w:rPr>
            <w:noProof/>
            <w:webHidden/>
          </w:rPr>
          <w:fldChar w:fldCharType="end"/>
        </w:r>
      </w:hyperlink>
    </w:p>
    <w:p w14:paraId="36A93D36" w14:textId="18F9E3B5" w:rsidR="002F1E9A" w:rsidRDefault="00000000">
      <w:pPr>
        <w:pStyle w:val="TOC3"/>
        <w:rPr>
          <w:rFonts w:asciiTheme="minorHAnsi" w:eastAsiaTheme="minorEastAsia" w:hAnsiTheme="minorHAnsi" w:cstheme="minorBidi"/>
          <w:noProof/>
          <w:sz w:val="22"/>
          <w:szCs w:val="22"/>
        </w:rPr>
      </w:pPr>
      <w:hyperlink w:anchor="_Toc10634439" w:history="1">
        <w:r w:rsidR="002F1E9A" w:rsidRPr="002E311B">
          <w:rPr>
            <w:rStyle w:val="Hyperlink"/>
            <w:noProof/>
          </w:rPr>
          <w:t>3.2.2</w:t>
        </w:r>
        <w:r w:rsidR="002F1E9A">
          <w:rPr>
            <w:rFonts w:asciiTheme="minorHAnsi" w:eastAsiaTheme="minorEastAsia" w:hAnsiTheme="minorHAnsi" w:cstheme="minorBidi"/>
            <w:noProof/>
            <w:sz w:val="22"/>
            <w:szCs w:val="22"/>
          </w:rPr>
          <w:tab/>
        </w:r>
        <w:r w:rsidR="002F1E9A" w:rsidRPr="002E311B">
          <w:rPr>
            <w:rStyle w:val="Hyperlink"/>
            <w:noProof/>
          </w:rPr>
          <w:t>Criterion 6 - Design</w:t>
        </w:r>
        <w:r w:rsidR="002F1E9A">
          <w:rPr>
            <w:noProof/>
            <w:webHidden/>
          </w:rPr>
          <w:tab/>
        </w:r>
        <w:r w:rsidR="002F1E9A">
          <w:rPr>
            <w:noProof/>
            <w:webHidden/>
          </w:rPr>
          <w:fldChar w:fldCharType="begin"/>
        </w:r>
        <w:r w:rsidR="002F1E9A">
          <w:rPr>
            <w:noProof/>
            <w:webHidden/>
          </w:rPr>
          <w:instrText xml:space="preserve"> PAGEREF _Toc10634439 \h </w:instrText>
        </w:r>
        <w:r w:rsidR="002F1E9A">
          <w:rPr>
            <w:noProof/>
            <w:webHidden/>
          </w:rPr>
        </w:r>
        <w:r w:rsidR="002F1E9A">
          <w:rPr>
            <w:noProof/>
            <w:webHidden/>
          </w:rPr>
          <w:fldChar w:fldCharType="separate"/>
        </w:r>
        <w:r w:rsidR="002F1E9A">
          <w:rPr>
            <w:noProof/>
            <w:webHidden/>
          </w:rPr>
          <w:t>5</w:t>
        </w:r>
        <w:r w:rsidR="002F1E9A">
          <w:rPr>
            <w:noProof/>
            <w:webHidden/>
          </w:rPr>
          <w:fldChar w:fldCharType="end"/>
        </w:r>
      </w:hyperlink>
    </w:p>
    <w:p w14:paraId="159E1032" w14:textId="53947651" w:rsidR="002F1E9A" w:rsidRDefault="00000000">
      <w:pPr>
        <w:pStyle w:val="TOC3"/>
        <w:rPr>
          <w:rFonts w:asciiTheme="minorHAnsi" w:eastAsiaTheme="minorEastAsia" w:hAnsiTheme="minorHAnsi" w:cstheme="minorBidi"/>
          <w:noProof/>
          <w:sz w:val="22"/>
          <w:szCs w:val="22"/>
        </w:rPr>
      </w:pPr>
      <w:hyperlink w:anchor="_Toc10634442" w:history="1">
        <w:r w:rsidR="002F1E9A" w:rsidRPr="002E311B">
          <w:rPr>
            <w:rStyle w:val="Hyperlink"/>
            <w:noProof/>
          </w:rPr>
          <w:t>3.2.3</w:t>
        </w:r>
        <w:r w:rsidR="002F1E9A">
          <w:rPr>
            <w:rFonts w:asciiTheme="minorHAnsi" w:eastAsiaTheme="minorEastAsia" w:hAnsiTheme="minorHAnsi" w:cstheme="minorBidi"/>
            <w:noProof/>
            <w:sz w:val="22"/>
            <w:szCs w:val="22"/>
          </w:rPr>
          <w:tab/>
        </w:r>
        <w:r w:rsidR="002F1E9A" w:rsidRPr="002E311B">
          <w:rPr>
            <w:rStyle w:val="Hyperlink"/>
            <w:noProof/>
          </w:rPr>
          <w:t>Criterion 7 - Procurement</w:t>
        </w:r>
        <w:r w:rsidR="002F1E9A">
          <w:rPr>
            <w:noProof/>
            <w:webHidden/>
          </w:rPr>
          <w:tab/>
        </w:r>
        <w:r w:rsidR="002F1E9A">
          <w:rPr>
            <w:noProof/>
            <w:webHidden/>
          </w:rPr>
          <w:fldChar w:fldCharType="begin"/>
        </w:r>
        <w:r w:rsidR="002F1E9A">
          <w:rPr>
            <w:noProof/>
            <w:webHidden/>
          </w:rPr>
          <w:instrText xml:space="preserve"> PAGEREF _Toc10634442 \h </w:instrText>
        </w:r>
        <w:r w:rsidR="002F1E9A">
          <w:rPr>
            <w:noProof/>
            <w:webHidden/>
          </w:rPr>
        </w:r>
        <w:r w:rsidR="002F1E9A">
          <w:rPr>
            <w:noProof/>
            <w:webHidden/>
          </w:rPr>
          <w:fldChar w:fldCharType="separate"/>
        </w:r>
        <w:r w:rsidR="002F1E9A">
          <w:rPr>
            <w:noProof/>
            <w:webHidden/>
          </w:rPr>
          <w:t>5</w:t>
        </w:r>
        <w:r w:rsidR="002F1E9A">
          <w:rPr>
            <w:noProof/>
            <w:webHidden/>
          </w:rPr>
          <w:fldChar w:fldCharType="end"/>
        </w:r>
      </w:hyperlink>
    </w:p>
    <w:p w14:paraId="6BDFFDE4" w14:textId="7EB5F8D1" w:rsidR="002F1E9A" w:rsidRDefault="00000000">
      <w:pPr>
        <w:pStyle w:val="TOC3"/>
        <w:rPr>
          <w:rFonts w:asciiTheme="minorHAnsi" w:eastAsiaTheme="minorEastAsia" w:hAnsiTheme="minorHAnsi" w:cstheme="minorBidi"/>
          <w:noProof/>
          <w:sz w:val="22"/>
          <w:szCs w:val="22"/>
        </w:rPr>
      </w:pPr>
      <w:hyperlink w:anchor="_Toc10634444" w:history="1">
        <w:r w:rsidR="002F1E9A" w:rsidRPr="002E311B">
          <w:rPr>
            <w:rStyle w:val="Hyperlink"/>
            <w:noProof/>
          </w:rPr>
          <w:t>3.2.4</w:t>
        </w:r>
        <w:r w:rsidR="002F1E9A">
          <w:rPr>
            <w:rFonts w:asciiTheme="minorHAnsi" w:eastAsiaTheme="minorEastAsia" w:hAnsiTheme="minorHAnsi" w:cstheme="minorBidi"/>
            <w:noProof/>
            <w:sz w:val="22"/>
            <w:szCs w:val="22"/>
          </w:rPr>
          <w:tab/>
        </w:r>
        <w:r w:rsidR="002F1E9A" w:rsidRPr="002E311B">
          <w:rPr>
            <w:rStyle w:val="Hyperlink"/>
            <w:noProof/>
          </w:rPr>
          <w:t>Criterion 8  Inspection and Acceptance</w:t>
        </w:r>
        <w:r w:rsidR="002F1E9A">
          <w:rPr>
            <w:noProof/>
            <w:webHidden/>
          </w:rPr>
          <w:tab/>
        </w:r>
        <w:r w:rsidR="002F1E9A">
          <w:rPr>
            <w:noProof/>
            <w:webHidden/>
          </w:rPr>
          <w:fldChar w:fldCharType="begin"/>
        </w:r>
        <w:r w:rsidR="002F1E9A">
          <w:rPr>
            <w:noProof/>
            <w:webHidden/>
          </w:rPr>
          <w:instrText xml:space="preserve"> PAGEREF _Toc10634444 \h </w:instrText>
        </w:r>
        <w:r w:rsidR="002F1E9A">
          <w:rPr>
            <w:noProof/>
            <w:webHidden/>
          </w:rPr>
        </w:r>
        <w:r w:rsidR="002F1E9A">
          <w:rPr>
            <w:noProof/>
            <w:webHidden/>
          </w:rPr>
          <w:fldChar w:fldCharType="separate"/>
        </w:r>
        <w:r w:rsidR="002F1E9A">
          <w:rPr>
            <w:noProof/>
            <w:webHidden/>
          </w:rPr>
          <w:t>5</w:t>
        </w:r>
        <w:r w:rsidR="002F1E9A">
          <w:rPr>
            <w:noProof/>
            <w:webHidden/>
          </w:rPr>
          <w:fldChar w:fldCharType="end"/>
        </w:r>
      </w:hyperlink>
    </w:p>
    <w:p w14:paraId="0B1C08B8" w14:textId="708AEFE0" w:rsidR="002F1E9A" w:rsidRDefault="00000000">
      <w:pPr>
        <w:pStyle w:val="TOC2"/>
        <w:rPr>
          <w:rFonts w:asciiTheme="minorHAnsi" w:eastAsiaTheme="minorEastAsia" w:hAnsiTheme="minorHAnsi" w:cstheme="minorBidi"/>
          <w:noProof/>
          <w:sz w:val="22"/>
          <w:szCs w:val="22"/>
        </w:rPr>
      </w:pPr>
      <w:hyperlink w:anchor="_Toc10634446" w:history="1">
        <w:r w:rsidR="002F1E9A" w:rsidRPr="002E311B">
          <w:rPr>
            <w:rStyle w:val="Hyperlink"/>
            <w:noProof/>
          </w:rPr>
          <w:t>3.3</w:t>
        </w:r>
        <w:r w:rsidR="002F1E9A">
          <w:rPr>
            <w:rFonts w:asciiTheme="minorHAnsi" w:eastAsiaTheme="minorEastAsia" w:hAnsiTheme="minorHAnsi" w:cstheme="minorBidi"/>
            <w:noProof/>
            <w:sz w:val="22"/>
            <w:szCs w:val="22"/>
          </w:rPr>
          <w:tab/>
        </w:r>
        <w:r w:rsidR="002F1E9A" w:rsidRPr="002E311B">
          <w:rPr>
            <w:rStyle w:val="Hyperlink"/>
            <w:noProof/>
          </w:rPr>
          <w:t>Assessment</w:t>
        </w:r>
        <w:r w:rsidR="002F1E9A">
          <w:rPr>
            <w:noProof/>
            <w:webHidden/>
          </w:rPr>
          <w:tab/>
        </w:r>
        <w:r w:rsidR="002F1E9A">
          <w:rPr>
            <w:noProof/>
            <w:webHidden/>
          </w:rPr>
          <w:fldChar w:fldCharType="begin"/>
        </w:r>
        <w:r w:rsidR="002F1E9A">
          <w:rPr>
            <w:noProof/>
            <w:webHidden/>
          </w:rPr>
          <w:instrText xml:space="preserve"> PAGEREF _Toc10634446 \h </w:instrText>
        </w:r>
        <w:r w:rsidR="002F1E9A">
          <w:rPr>
            <w:noProof/>
            <w:webHidden/>
          </w:rPr>
        </w:r>
        <w:r w:rsidR="002F1E9A">
          <w:rPr>
            <w:noProof/>
            <w:webHidden/>
          </w:rPr>
          <w:fldChar w:fldCharType="separate"/>
        </w:r>
        <w:r w:rsidR="002F1E9A">
          <w:rPr>
            <w:noProof/>
            <w:webHidden/>
          </w:rPr>
          <w:t>6</w:t>
        </w:r>
        <w:r w:rsidR="002F1E9A">
          <w:rPr>
            <w:noProof/>
            <w:webHidden/>
          </w:rPr>
          <w:fldChar w:fldCharType="end"/>
        </w:r>
      </w:hyperlink>
    </w:p>
    <w:p w14:paraId="4D873C1B" w14:textId="271F1B6E" w:rsidR="002F1E9A" w:rsidRDefault="00000000">
      <w:pPr>
        <w:pStyle w:val="TOC3"/>
        <w:rPr>
          <w:rFonts w:asciiTheme="minorHAnsi" w:eastAsiaTheme="minorEastAsia" w:hAnsiTheme="minorHAnsi" w:cstheme="minorBidi"/>
          <w:noProof/>
          <w:sz w:val="22"/>
          <w:szCs w:val="22"/>
        </w:rPr>
      </w:pPr>
      <w:hyperlink w:anchor="_Toc10634448" w:history="1">
        <w:r w:rsidR="002F1E9A" w:rsidRPr="002E311B">
          <w:rPr>
            <w:rStyle w:val="Hyperlink"/>
            <w:noProof/>
          </w:rPr>
          <w:t>3.3.1</w:t>
        </w:r>
        <w:r w:rsidR="002F1E9A">
          <w:rPr>
            <w:rFonts w:asciiTheme="minorHAnsi" w:eastAsiaTheme="minorEastAsia" w:hAnsiTheme="minorHAnsi" w:cstheme="minorBidi"/>
            <w:noProof/>
            <w:sz w:val="22"/>
            <w:szCs w:val="22"/>
          </w:rPr>
          <w:tab/>
        </w:r>
        <w:r w:rsidR="002F1E9A" w:rsidRPr="002E311B">
          <w:rPr>
            <w:rStyle w:val="Hyperlink"/>
            <w:noProof/>
          </w:rPr>
          <w:t>Criterion 9 Management Assessment</w:t>
        </w:r>
        <w:r w:rsidR="002F1E9A">
          <w:rPr>
            <w:noProof/>
            <w:webHidden/>
          </w:rPr>
          <w:tab/>
        </w:r>
        <w:r w:rsidR="002F1E9A">
          <w:rPr>
            <w:noProof/>
            <w:webHidden/>
          </w:rPr>
          <w:fldChar w:fldCharType="begin"/>
        </w:r>
        <w:r w:rsidR="002F1E9A">
          <w:rPr>
            <w:noProof/>
            <w:webHidden/>
          </w:rPr>
          <w:instrText xml:space="preserve"> PAGEREF _Toc10634448 \h </w:instrText>
        </w:r>
        <w:r w:rsidR="002F1E9A">
          <w:rPr>
            <w:noProof/>
            <w:webHidden/>
          </w:rPr>
        </w:r>
        <w:r w:rsidR="002F1E9A">
          <w:rPr>
            <w:noProof/>
            <w:webHidden/>
          </w:rPr>
          <w:fldChar w:fldCharType="separate"/>
        </w:r>
        <w:r w:rsidR="002F1E9A">
          <w:rPr>
            <w:noProof/>
            <w:webHidden/>
          </w:rPr>
          <w:t>6</w:t>
        </w:r>
        <w:r w:rsidR="002F1E9A">
          <w:rPr>
            <w:noProof/>
            <w:webHidden/>
          </w:rPr>
          <w:fldChar w:fldCharType="end"/>
        </w:r>
      </w:hyperlink>
    </w:p>
    <w:p w14:paraId="5819B9AA" w14:textId="593B8F6D" w:rsidR="002F1E9A" w:rsidRDefault="00000000">
      <w:pPr>
        <w:pStyle w:val="TOC3"/>
        <w:rPr>
          <w:rFonts w:asciiTheme="minorHAnsi" w:eastAsiaTheme="minorEastAsia" w:hAnsiTheme="minorHAnsi" w:cstheme="minorBidi"/>
          <w:noProof/>
          <w:sz w:val="22"/>
          <w:szCs w:val="22"/>
        </w:rPr>
      </w:pPr>
      <w:hyperlink w:anchor="_Toc10634450" w:history="1">
        <w:r w:rsidR="002F1E9A" w:rsidRPr="002E311B">
          <w:rPr>
            <w:rStyle w:val="Hyperlink"/>
            <w:noProof/>
          </w:rPr>
          <w:t>3.3.2</w:t>
        </w:r>
        <w:r w:rsidR="002F1E9A">
          <w:rPr>
            <w:rFonts w:asciiTheme="minorHAnsi" w:eastAsiaTheme="minorEastAsia" w:hAnsiTheme="minorHAnsi" w:cstheme="minorBidi"/>
            <w:noProof/>
            <w:sz w:val="22"/>
            <w:szCs w:val="22"/>
          </w:rPr>
          <w:tab/>
        </w:r>
        <w:r w:rsidR="002F1E9A" w:rsidRPr="002E311B">
          <w:rPr>
            <w:rStyle w:val="Hyperlink"/>
            <w:noProof/>
          </w:rPr>
          <w:t>Criterion 10 Independent Assessment</w:t>
        </w:r>
        <w:r w:rsidR="002F1E9A">
          <w:rPr>
            <w:noProof/>
            <w:webHidden/>
          </w:rPr>
          <w:tab/>
        </w:r>
        <w:r w:rsidR="002F1E9A">
          <w:rPr>
            <w:noProof/>
            <w:webHidden/>
          </w:rPr>
          <w:fldChar w:fldCharType="begin"/>
        </w:r>
        <w:r w:rsidR="002F1E9A">
          <w:rPr>
            <w:noProof/>
            <w:webHidden/>
          </w:rPr>
          <w:instrText xml:space="preserve"> PAGEREF _Toc10634450 \h </w:instrText>
        </w:r>
        <w:r w:rsidR="002F1E9A">
          <w:rPr>
            <w:noProof/>
            <w:webHidden/>
          </w:rPr>
        </w:r>
        <w:r w:rsidR="002F1E9A">
          <w:rPr>
            <w:noProof/>
            <w:webHidden/>
          </w:rPr>
          <w:fldChar w:fldCharType="separate"/>
        </w:r>
        <w:r w:rsidR="002F1E9A">
          <w:rPr>
            <w:noProof/>
            <w:webHidden/>
          </w:rPr>
          <w:t>6</w:t>
        </w:r>
        <w:r w:rsidR="002F1E9A">
          <w:rPr>
            <w:noProof/>
            <w:webHidden/>
          </w:rPr>
          <w:fldChar w:fldCharType="end"/>
        </w:r>
      </w:hyperlink>
    </w:p>
    <w:p w14:paraId="6DF49123" w14:textId="3AC9811D" w:rsidR="002F1E9A" w:rsidRDefault="00000000">
      <w:pPr>
        <w:pStyle w:val="TOC1"/>
        <w:rPr>
          <w:rFonts w:asciiTheme="minorHAnsi" w:eastAsiaTheme="minorEastAsia" w:hAnsiTheme="minorHAnsi" w:cstheme="minorBidi"/>
          <w:noProof/>
          <w:sz w:val="22"/>
          <w:szCs w:val="22"/>
        </w:rPr>
      </w:pPr>
      <w:hyperlink w:anchor="_Toc10634451" w:history="1">
        <w:r w:rsidR="002F1E9A" w:rsidRPr="002E311B">
          <w:rPr>
            <w:rStyle w:val="Hyperlink"/>
            <w:noProof/>
          </w:rPr>
          <w:t>4</w:t>
        </w:r>
        <w:r w:rsidR="002F1E9A">
          <w:rPr>
            <w:rFonts w:asciiTheme="minorHAnsi" w:eastAsiaTheme="minorEastAsia" w:hAnsiTheme="minorHAnsi" w:cstheme="minorBidi"/>
            <w:noProof/>
            <w:sz w:val="22"/>
            <w:szCs w:val="22"/>
          </w:rPr>
          <w:tab/>
        </w:r>
        <w:r w:rsidR="002F1E9A" w:rsidRPr="002E311B">
          <w:rPr>
            <w:rStyle w:val="Hyperlink"/>
            <w:noProof/>
          </w:rPr>
          <w:t>List of Acronyms</w:t>
        </w:r>
        <w:r w:rsidR="002F1E9A">
          <w:rPr>
            <w:noProof/>
            <w:webHidden/>
          </w:rPr>
          <w:tab/>
        </w:r>
        <w:r w:rsidR="002F1E9A">
          <w:rPr>
            <w:noProof/>
            <w:webHidden/>
          </w:rPr>
          <w:fldChar w:fldCharType="begin"/>
        </w:r>
        <w:r w:rsidR="002F1E9A">
          <w:rPr>
            <w:noProof/>
            <w:webHidden/>
          </w:rPr>
          <w:instrText xml:space="preserve"> PAGEREF _Toc10634451 \h </w:instrText>
        </w:r>
        <w:r w:rsidR="002F1E9A">
          <w:rPr>
            <w:noProof/>
            <w:webHidden/>
          </w:rPr>
        </w:r>
        <w:r w:rsidR="002F1E9A">
          <w:rPr>
            <w:noProof/>
            <w:webHidden/>
          </w:rPr>
          <w:fldChar w:fldCharType="separate"/>
        </w:r>
        <w:r w:rsidR="002F1E9A">
          <w:rPr>
            <w:noProof/>
            <w:webHidden/>
          </w:rPr>
          <w:t>7</w:t>
        </w:r>
        <w:r w:rsidR="002F1E9A">
          <w:rPr>
            <w:noProof/>
            <w:webHidden/>
          </w:rPr>
          <w:fldChar w:fldCharType="end"/>
        </w:r>
      </w:hyperlink>
    </w:p>
    <w:p w14:paraId="5A70D882" w14:textId="7A90C021" w:rsidR="002F1E9A" w:rsidRDefault="00000000">
      <w:pPr>
        <w:pStyle w:val="TOC1"/>
        <w:rPr>
          <w:rFonts w:asciiTheme="minorHAnsi" w:eastAsiaTheme="minorEastAsia" w:hAnsiTheme="minorHAnsi" w:cstheme="minorBidi"/>
          <w:noProof/>
          <w:sz w:val="22"/>
          <w:szCs w:val="22"/>
        </w:rPr>
      </w:pPr>
      <w:hyperlink w:anchor="_Toc10634452" w:history="1">
        <w:r w:rsidR="002F1E9A" w:rsidRPr="002E311B">
          <w:rPr>
            <w:rStyle w:val="Hyperlink"/>
            <w:noProof/>
          </w:rPr>
          <w:t>5</w:t>
        </w:r>
        <w:r w:rsidR="002F1E9A">
          <w:rPr>
            <w:rFonts w:asciiTheme="minorHAnsi" w:eastAsiaTheme="minorEastAsia" w:hAnsiTheme="minorHAnsi" w:cstheme="minorBidi"/>
            <w:noProof/>
            <w:sz w:val="22"/>
            <w:szCs w:val="22"/>
          </w:rPr>
          <w:tab/>
        </w:r>
        <w:r w:rsidR="002F1E9A" w:rsidRPr="002E311B">
          <w:rPr>
            <w:rStyle w:val="Hyperlink"/>
            <w:noProof/>
          </w:rPr>
          <w:t>References</w:t>
        </w:r>
        <w:r w:rsidR="002F1E9A">
          <w:rPr>
            <w:noProof/>
            <w:webHidden/>
          </w:rPr>
          <w:tab/>
        </w:r>
        <w:r w:rsidR="002F1E9A">
          <w:rPr>
            <w:noProof/>
            <w:webHidden/>
          </w:rPr>
          <w:fldChar w:fldCharType="begin"/>
        </w:r>
        <w:r w:rsidR="002F1E9A">
          <w:rPr>
            <w:noProof/>
            <w:webHidden/>
          </w:rPr>
          <w:instrText xml:space="preserve"> PAGEREF _Toc10634452 \h </w:instrText>
        </w:r>
        <w:r w:rsidR="002F1E9A">
          <w:rPr>
            <w:noProof/>
            <w:webHidden/>
          </w:rPr>
        </w:r>
        <w:r w:rsidR="002F1E9A">
          <w:rPr>
            <w:noProof/>
            <w:webHidden/>
          </w:rPr>
          <w:fldChar w:fldCharType="separate"/>
        </w:r>
        <w:r w:rsidR="002F1E9A">
          <w:rPr>
            <w:noProof/>
            <w:webHidden/>
          </w:rPr>
          <w:t>8</w:t>
        </w:r>
        <w:r w:rsidR="002F1E9A">
          <w:rPr>
            <w:noProof/>
            <w:webHidden/>
          </w:rPr>
          <w:fldChar w:fldCharType="end"/>
        </w:r>
      </w:hyperlink>
    </w:p>
    <w:p w14:paraId="249E3D78" w14:textId="77777777" w:rsidR="00A01DBC" w:rsidRDefault="005C01E0" w:rsidP="006C74E9">
      <w:pPr>
        <w:pStyle w:val="TableofFigures"/>
      </w:pPr>
      <w:r>
        <w:fldChar w:fldCharType="end"/>
      </w:r>
    </w:p>
    <w:p w14:paraId="65A8DF43" w14:textId="77777777" w:rsidR="00BB1929" w:rsidRDefault="00BB1929" w:rsidP="003F22CB"/>
    <w:p w14:paraId="1A89EFCC" w14:textId="77777777" w:rsidR="00BB1929" w:rsidRDefault="00BB1929" w:rsidP="003F22CB"/>
    <w:p w14:paraId="38C13283" w14:textId="77777777" w:rsidR="00BB1929" w:rsidRDefault="00BB1929" w:rsidP="00BB1929">
      <w:pPr>
        <w:sectPr w:rsidR="00BB1929" w:rsidSect="00C111DD">
          <w:headerReference w:type="default" r:id="rId9"/>
          <w:footerReference w:type="even" r:id="rId10"/>
          <w:footerReference w:type="default" r:id="rId11"/>
          <w:pgSz w:w="12240" w:h="15840" w:code="1"/>
          <w:pgMar w:top="1440" w:right="1080" w:bottom="864" w:left="1440" w:header="1080" w:footer="1080" w:gutter="0"/>
          <w:cols w:space="720"/>
          <w:titlePg/>
        </w:sectPr>
      </w:pPr>
    </w:p>
    <w:p w14:paraId="66BB976A" w14:textId="77777777" w:rsidR="00503788" w:rsidRDefault="00503788" w:rsidP="006E2866">
      <w:pPr>
        <w:pStyle w:val="Heading1"/>
        <w:tabs>
          <w:tab w:val="clear" w:pos="810"/>
          <w:tab w:val="num" w:pos="360"/>
        </w:tabs>
        <w:autoSpaceDE/>
        <w:autoSpaceDN/>
        <w:adjustRightInd/>
        <w:spacing w:line="276" w:lineRule="auto"/>
        <w:ind w:left="360"/>
      </w:pPr>
      <w:bookmarkStart w:id="2" w:name="_Toc379877795"/>
      <w:bookmarkStart w:id="3" w:name="_Toc379878399"/>
      <w:bookmarkStart w:id="4" w:name="_Toc379878440"/>
      <w:bookmarkStart w:id="5" w:name="_Toc379877796"/>
      <w:bookmarkStart w:id="6" w:name="_Toc379878400"/>
      <w:bookmarkStart w:id="7" w:name="_Toc379878441"/>
      <w:bookmarkStart w:id="8" w:name="_Toc379877797"/>
      <w:bookmarkStart w:id="9" w:name="_Toc379878401"/>
      <w:bookmarkStart w:id="10" w:name="_Toc379878442"/>
      <w:bookmarkStart w:id="11" w:name="_Toc235353166"/>
      <w:bookmarkStart w:id="12" w:name="_Toc10634422"/>
      <w:bookmarkStart w:id="13" w:name="_Toc63142346"/>
      <w:bookmarkStart w:id="14" w:name="_Toc48983167"/>
      <w:bookmarkStart w:id="15" w:name="_Toc48983289"/>
      <w:bookmarkStart w:id="16" w:name="_Toc48983472"/>
      <w:bookmarkEnd w:id="2"/>
      <w:bookmarkEnd w:id="3"/>
      <w:bookmarkEnd w:id="4"/>
      <w:bookmarkEnd w:id="5"/>
      <w:bookmarkEnd w:id="6"/>
      <w:bookmarkEnd w:id="7"/>
      <w:bookmarkEnd w:id="8"/>
      <w:bookmarkEnd w:id="9"/>
      <w:bookmarkEnd w:id="10"/>
      <w:r>
        <w:lastRenderedPageBreak/>
        <w:t>Purpose and Scope</w:t>
      </w:r>
      <w:bookmarkEnd w:id="11"/>
      <w:bookmarkEnd w:id="12"/>
    </w:p>
    <w:p w14:paraId="45ACB6D1" w14:textId="33C13803" w:rsidR="00927F20" w:rsidRDefault="00D55B26" w:rsidP="00D55B26">
      <w:pPr>
        <w:jc w:val="both"/>
        <w:rPr>
          <w:szCs w:val="24"/>
        </w:rPr>
      </w:pPr>
      <w:r>
        <w:rPr>
          <w:szCs w:val="24"/>
        </w:rPr>
        <w:t>This document describes the Quality Assurance</w:t>
      </w:r>
      <w:r w:rsidR="00520C3C">
        <w:rPr>
          <w:szCs w:val="24"/>
        </w:rPr>
        <w:t xml:space="preserve"> (QA)</w:t>
      </w:r>
      <w:r>
        <w:rPr>
          <w:szCs w:val="24"/>
        </w:rPr>
        <w:t xml:space="preserve"> Program and related methodologies to be followed while</w:t>
      </w:r>
      <w:r w:rsidR="00520C3C">
        <w:rPr>
          <w:szCs w:val="24"/>
        </w:rPr>
        <w:t xml:space="preserve"> </w:t>
      </w:r>
      <w:r>
        <w:rPr>
          <w:szCs w:val="24"/>
        </w:rPr>
        <w:t>executin</w:t>
      </w:r>
      <w:r w:rsidR="00B92BCC">
        <w:rPr>
          <w:szCs w:val="24"/>
        </w:rPr>
        <w:t>g</w:t>
      </w:r>
      <w:r w:rsidR="00627BCE">
        <w:rPr>
          <w:szCs w:val="24"/>
        </w:rPr>
        <w:t xml:space="preserve"> </w:t>
      </w:r>
      <w:r w:rsidR="00520C3C">
        <w:rPr>
          <w:szCs w:val="24"/>
        </w:rPr>
        <w:t xml:space="preserve">the </w:t>
      </w:r>
      <w:r w:rsidR="009B3CDB" w:rsidRPr="00472CA3">
        <w:rPr>
          <w:szCs w:val="24"/>
        </w:rPr>
        <w:t>Lattice Quantum Chromodynamics</w:t>
      </w:r>
      <w:r w:rsidR="00741110">
        <w:rPr>
          <w:szCs w:val="24"/>
        </w:rPr>
        <w:t xml:space="preserve"> </w:t>
      </w:r>
      <w:r w:rsidR="009B3CDB" w:rsidRPr="00472CA3">
        <w:rPr>
          <w:szCs w:val="24"/>
        </w:rPr>
        <w:t>Computing Research Program Extension III</w:t>
      </w:r>
      <w:r w:rsidR="009B3CDB">
        <w:rPr>
          <w:szCs w:val="24"/>
        </w:rPr>
        <w:t xml:space="preserve"> </w:t>
      </w:r>
      <w:r w:rsidR="00A9143A">
        <w:rPr>
          <w:szCs w:val="24"/>
        </w:rPr>
        <w:t xml:space="preserve">(LQCD-ext III) </w:t>
      </w:r>
      <w:r>
        <w:rPr>
          <w:szCs w:val="24"/>
        </w:rPr>
        <w:t>for the period FY20</w:t>
      </w:r>
      <w:r w:rsidR="00570A35">
        <w:rPr>
          <w:szCs w:val="24"/>
        </w:rPr>
        <w:t>20</w:t>
      </w:r>
      <w:r>
        <w:rPr>
          <w:szCs w:val="24"/>
        </w:rPr>
        <w:t xml:space="preserve"> through </w:t>
      </w:r>
      <w:r w:rsidR="00927F20">
        <w:rPr>
          <w:szCs w:val="24"/>
        </w:rPr>
        <w:t>FY20</w:t>
      </w:r>
      <w:r w:rsidR="00570A35">
        <w:rPr>
          <w:szCs w:val="24"/>
        </w:rPr>
        <w:t>24.</w:t>
      </w:r>
    </w:p>
    <w:p w14:paraId="0DEE4CB1" w14:textId="77777777" w:rsidR="00927F20" w:rsidRDefault="00927F20" w:rsidP="00D55B26">
      <w:pPr>
        <w:jc w:val="both"/>
        <w:rPr>
          <w:szCs w:val="24"/>
        </w:rPr>
      </w:pPr>
    </w:p>
    <w:p w14:paraId="294FD914" w14:textId="41954D96" w:rsidR="00841DAC" w:rsidRDefault="00841DAC" w:rsidP="00D55B26">
      <w:pPr>
        <w:jc w:val="both"/>
      </w:pPr>
      <w:r>
        <w:t xml:space="preserve">The LQCD research program </w:t>
      </w:r>
      <w:r w:rsidR="005F1182">
        <w:t xml:space="preserve">(hereafter LQCD) </w:t>
      </w:r>
      <w:r>
        <w:t xml:space="preserve">is an </w:t>
      </w:r>
      <w:r w:rsidR="009F50B2">
        <w:t>extension</w:t>
      </w:r>
      <w:r>
        <w:t xml:space="preserve"> of the LQCD</w:t>
      </w:r>
      <w:r w:rsidR="00520C3C">
        <w:t>-</w:t>
      </w:r>
      <w:r>
        <w:t>ext</w:t>
      </w:r>
      <w:r w:rsidR="009F50B2">
        <w:t xml:space="preserve"> </w:t>
      </w:r>
      <w:r>
        <w:t xml:space="preserve">II project, </w:t>
      </w:r>
      <w:r w:rsidR="009F50B2">
        <w:t>which</w:t>
      </w:r>
      <w:r>
        <w:t xml:space="preserve"> </w:t>
      </w:r>
      <w:r w:rsidR="00FF56D0">
        <w:t xml:space="preserve">was </w:t>
      </w:r>
      <w:r w:rsidR="00520C3C">
        <w:t xml:space="preserve">funded </w:t>
      </w:r>
      <w:r>
        <w:t xml:space="preserve">through FY2019. </w:t>
      </w:r>
      <w:r w:rsidR="009F50B2">
        <w:t xml:space="preserve">It will support the continued acquisition and operation of institutional computing hardware at </w:t>
      </w:r>
      <w:r w:rsidR="006E2866">
        <w:t>existing</w:t>
      </w:r>
      <w:r w:rsidR="009F50B2">
        <w:t xml:space="preserve"> facilities located at Brookhaven National Laboratory (BNL) and Fermi National Accelerator Laboratory (FNAL). BNL and FNAL will provide facilities and infrastructure that deliver the mid-scale computing required by the LQCD program. They will also provide computing professionals to plan, design, deploy, and operate the computing systems. </w:t>
      </w:r>
    </w:p>
    <w:p w14:paraId="3CB9C65D" w14:textId="77777777" w:rsidR="00520C3C" w:rsidRDefault="00520C3C" w:rsidP="00D55B26">
      <w:pPr>
        <w:jc w:val="both"/>
      </w:pPr>
    </w:p>
    <w:p w14:paraId="42A20456" w14:textId="307E8593" w:rsidR="00D55B26" w:rsidRDefault="00D55B26" w:rsidP="00D55B26">
      <w:pPr>
        <w:jc w:val="both"/>
        <w:rPr>
          <w:szCs w:val="24"/>
        </w:rPr>
      </w:pPr>
      <w:r>
        <w:rPr>
          <w:szCs w:val="24"/>
        </w:rPr>
        <w:t xml:space="preserve">Since any software development, scientific or otherwise, is out of scope for </w:t>
      </w:r>
      <w:r w:rsidR="00A9143A">
        <w:rPr>
          <w:szCs w:val="24"/>
        </w:rPr>
        <w:t>LQCD-ext III</w:t>
      </w:r>
      <w:r>
        <w:rPr>
          <w:szCs w:val="24"/>
        </w:rPr>
        <w:t xml:space="preserve">, software quality assurance </w:t>
      </w:r>
      <w:r w:rsidR="00520C3C">
        <w:rPr>
          <w:szCs w:val="24"/>
        </w:rPr>
        <w:t xml:space="preserve">is </w:t>
      </w:r>
      <w:r w:rsidR="00A9143A">
        <w:rPr>
          <w:szCs w:val="24"/>
        </w:rPr>
        <w:t xml:space="preserve">not </w:t>
      </w:r>
      <w:r>
        <w:rPr>
          <w:szCs w:val="24"/>
        </w:rPr>
        <w:t>addressed in this document. Also, this document does not address quality assurance for scientific research.</w:t>
      </w:r>
    </w:p>
    <w:p w14:paraId="5C8D331A" w14:textId="77777777" w:rsidR="00D55B26" w:rsidRDefault="00D55B26" w:rsidP="00D55B26">
      <w:pPr>
        <w:rPr>
          <w:szCs w:val="24"/>
        </w:rPr>
      </w:pPr>
    </w:p>
    <w:p w14:paraId="2FEE60CF" w14:textId="6C3747E4" w:rsidR="00503788" w:rsidRDefault="00503788" w:rsidP="00503788">
      <w:pPr>
        <w:spacing w:line="276" w:lineRule="auto"/>
        <w:rPr>
          <w:szCs w:val="24"/>
        </w:rPr>
      </w:pPr>
      <w:r>
        <w:rPr>
          <w:szCs w:val="24"/>
        </w:rPr>
        <w:t>Th</w:t>
      </w:r>
      <w:r w:rsidR="005F1182">
        <w:rPr>
          <w:szCs w:val="24"/>
        </w:rPr>
        <w:t>is QA</w:t>
      </w:r>
      <w:r>
        <w:rPr>
          <w:szCs w:val="24"/>
        </w:rPr>
        <w:t xml:space="preserve"> program</w:t>
      </w:r>
      <w:r w:rsidR="005F1182">
        <w:rPr>
          <w:szCs w:val="24"/>
        </w:rPr>
        <w:t xml:space="preserve"> (QAP)</w:t>
      </w:r>
      <w:r>
        <w:rPr>
          <w:szCs w:val="24"/>
        </w:rPr>
        <w:t xml:space="preserve"> is based on the following DOE orders: </w:t>
      </w:r>
    </w:p>
    <w:p w14:paraId="6704C268" w14:textId="77777777" w:rsidR="00503788" w:rsidRDefault="00503788" w:rsidP="00503788">
      <w:pPr>
        <w:numPr>
          <w:ilvl w:val="0"/>
          <w:numId w:val="25"/>
        </w:numPr>
        <w:autoSpaceDE/>
        <w:autoSpaceDN/>
        <w:adjustRightInd/>
        <w:spacing w:line="276" w:lineRule="auto"/>
        <w:rPr>
          <w:szCs w:val="24"/>
        </w:rPr>
      </w:pPr>
      <w:r w:rsidRPr="006305A0">
        <w:t>DOE Order 414.1</w:t>
      </w:r>
      <w:r w:rsidR="00632103">
        <w:t>D</w:t>
      </w:r>
      <w:r w:rsidRPr="006305A0">
        <w:t>,</w:t>
      </w:r>
      <w:r w:rsidRPr="00435FDB">
        <w:t xml:space="preserve"> </w:t>
      </w:r>
      <w:r w:rsidRPr="00435FDB">
        <w:rPr>
          <w:i/>
        </w:rPr>
        <w:t>Quality Assurance</w:t>
      </w:r>
      <w:r>
        <w:t xml:space="preserve"> </w:t>
      </w:r>
    </w:p>
    <w:p w14:paraId="3CA30E7C" w14:textId="13478102" w:rsidR="00503788" w:rsidRDefault="00503788" w:rsidP="00503788">
      <w:pPr>
        <w:numPr>
          <w:ilvl w:val="0"/>
          <w:numId w:val="25"/>
        </w:numPr>
        <w:autoSpaceDE/>
        <w:autoSpaceDN/>
        <w:adjustRightInd/>
        <w:spacing w:line="276" w:lineRule="auto"/>
        <w:rPr>
          <w:szCs w:val="24"/>
        </w:rPr>
      </w:pPr>
      <w:r>
        <w:rPr>
          <w:szCs w:val="24"/>
        </w:rPr>
        <w:t>DOE Order O413.3</w:t>
      </w:r>
      <w:r w:rsidR="00632103">
        <w:rPr>
          <w:szCs w:val="24"/>
        </w:rPr>
        <w:t>B</w:t>
      </w:r>
      <w:r>
        <w:rPr>
          <w:szCs w:val="24"/>
        </w:rPr>
        <w:t xml:space="preserve">, </w:t>
      </w:r>
      <w:r w:rsidRPr="005A49AD">
        <w:rPr>
          <w:i/>
          <w:szCs w:val="24"/>
        </w:rPr>
        <w:t>Program and Project Management for the Acquisition of Capital Assets</w:t>
      </w:r>
    </w:p>
    <w:p w14:paraId="566F8ACE" w14:textId="77777777" w:rsidR="00503788" w:rsidRDefault="00503788" w:rsidP="00503788">
      <w:pPr>
        <w:numPr>
          <w:ilvl w:val="0"/>
          <w:numId w:val="25"/>
        </w:numPr>
        <w:autoSpaceDE/>
        <w:autoSpaceDN/>
        <w:adjustRightInd/>
        <w:spacing w:line="276" w:lineRule="auto"/>
        <w:rPr>
          <w:szCs w:val="24"/>
        </w:rPr>
      </w:pPr>
      <w:r>
        <w:rPr>
          <w:szCs w:val="24"/>
        </w:rPr>
        <w:t xml:space="preserve">DOE Guidance G 413.3-14, </w:t>
      </w:r>
      <w:r w:rsidRPr="005A49AD">
        <w:rPr>
          <w:i/>
          <w:szCs w:val="24"/>
        </w:rPr>
        <w:t>Information Technology Project Guide</w:t>
      </w:r>
      <w:r>
        <w:rPr>
          <w:szCs w:val="24"/>
        </w:rPr>
        <w:t xml:space="preserve"> (dated 9-12-08).</w:t>
      </w:r>
    </w:p>
    <w:p w14:paraId="102CDFEC" w14:textId="77777777" w:rsidR="00503788" w:rsidRDefault="00503788" w:rsidP="00503788">
      <w:pPr>
        <w:spacing w:line="276" w:lineRule="auto"/>
        <w:rPr>
          <w:szCs w:val="24"/>
        </w:rPr>
      </w:pPr>
    </w:p>
    <w:p w14:paraId="24972778" w14:textId="77777777" w:rsidR="00503788" w:rsidRDefault="00503788" w:rsidP="006E2866">
      <w:pPr>
        <w:pStyle w:val="Heading1"/>
        <w:tabs>
          <w:tab w:val="clear" w:pos="810"/>
          <w:tab w:val="num" w:pos="360"/>
        </w:tabs>
        <w:autoSpaceDE/>
        <w:autoSpaceDN/>
        <w:adjustRightInd/>
        <w:spacing w:line="276" w:lineRule="auto"/>
        <w:ind w:left="360"/>
      </w:pPr>
      <w:r>
        <w:t xml:space="preserve"> </w:t>
      </w:r>
      <w:bookmarkStart w:id="17" w:name="_Toc235353168"/>
      <w:bookmarkStart w:id="18" w:name="_Toc10634423"/>
      <w:r>
        <w:t>Quality Assurance Program</w:t>
      </w:r>
      <w:bookmarkEnd w:id="17"/>
      <w:bookmarkEnd w:id="18"/>
    </w:p>
    <w:p w14:paraId="55D1EC0D" w14:textId="101F5F3B" w:rsidR="00503788" w:rsidRDefault="00503788" w:rsidP="00D55B26">
      <w:pPr>
        <w:pStyle w:val="BodyText"/>
        <w:spacing w:line="276" w:lineRule="auto"/>
        <w:jc w:val="both"/>
        <w:rPr>
          <w:b w:val="0"/>
          <w:sz w:val="24"/>
          <w:szCs w:val="24"/>
        </w:rPr>
      </w:pPr>
      <w:r w:rsidRPr="00B45DD3">
        <w:rPr>
          <w:b w:val="0"/>
          <w:sz w:val="24"/>
          <w:szCs w:val="24"/>
        </w:rPr>
        <w:t>Quality assurance applies t</w:t>
      </w:r>
      <w:r>
        <w:rPr>
          <w:b w:val="0"/>
          <w:sz w:val="24"/>
          <w:szCs w:val="24"/>
        </w:rPr>
        <w:t xml:space="preserve">o all work associated with </w:t>
      </w:r>
      <w:r w:rsidR="008D4D24">
        <w:rPr>
          <w:b w:val="0"/>
          <w:sz w:val="24"/>
          <w:szCs w:val="24"/>
        </w:rPr>
        <w:t>LQCD</w:t>
      </w:r>
      <w:r w:rsidR="00BA7155">
        <w:rPr>
          <w:b w:val="0"/>
          <w:sz w:val="24"/>
          <w:szCs w:val="24"/>
        </w:rPr>
        <w:t xml:space="preserve">. </w:t>
      </w:r>
      <w:r w:rsidR="00741110">
        <w:rPr>
          <w:b w:val="0"/>
          <w:sz w:val="24"/>
          <w:szCs w:val="24"/>
        </w:rPr>
        <w:t xml:space="preserve"> </w:t>
      </w:r>
      <w:r w:rsidR="00632103">
        <w:rPr>
          <w:b w:val="0"/>
          <w:sz w:val="24"/>
          <w:szCs w:val="24"/>
        </w:rPr>
        <w:t>T</w:t>
      </w:r>
      <w:r>
        <w:rPr>
          <w:b w:val="0"/>
          <w:sz w:val="24"/>
          <w:szCs w:val="24"/>
        </w:rPr>
        <w:t>h</w:t>
      </w:r>
      <w:r w:rsidR="00632103">
        <w:rPr>
          <w:b w:val="0"/>
          <w:sz w:val="24"/>
          <w:szCs w:val="24"/>
        </w:rPr>
        <w:t xml:space="preserve">e </w:t>
      </w:r>
      <w:r>
        <w:rPr>
          <w:b w:val="0"/>
          <w:sz w:val="24"/>
          <w:szCs w:val="24"/>
        </w:rPr>
        <w:t>QAP</w:t>
      </w:r>
      <w:r w:rsidR="00632103">
        <w:rPr>
          <w:b w:val="0"/>
          <w:sz w:val="24"/>
          <w:szCs w:val="24"/>
        </w:rPr>
        <w:t xml:space="preserve"> </w:t>
      </w:r>
      <w:r w:rsidRPr="00B45DD3">
        <w:rPr>
          <w:b w:val="0"/>
          <w:sz w:val="24"/>
          <w:szCs w:val="24"/>
        </w:rPr>
        <w:t>is implemented using a graded approach based on the analysis of risks identified in areas whe</w:t>
      </w:r>
      <w:r>
        <w:rPr>
          <w:b w:val="0"/>
          <w:sz w:val="24"/>
          <w:szCs w:val="24"/>
        </w:rPr>
        <w:t xml:space="preserve">re work is to be performed.  Although general QA principles apply to all aspects of the work, specific requirements are identified, as necessary, </w:t>
      </w:r>
      <w:r w:rsidRPr="00B45DD3">
        <w:rPr>
          <w:b w:val="0"/>
          <w:sz w:val="24"/>
          <w:szCs w:val="24"/>
        </w:rPr>
        <w:t>to con</w:t>
      </w:r>
      <w:r>
        <w:rPr>
          <w:b w:val="0"/>
          <w:sz w:val="24"/>
          <w:szCs w:val="24"/>
        </w:rPr>
        <w:t xml:space="preserve">sistently meet the </w:t>
      </w:r>
      <w:r w:rsidRPr="00B45DD3">
        <w:rPr>
          <w:b w:val="0"/>
          <w:sz w:val="24"/>
          <w:szCs w:val="24"/>
        </w:rPr>
        <w:t xml:space="preserve">obligations </w:t>
      </w:r>
      <w:r>
        <w:rPr>
          <w:b w:val="0"/>
          <w:sz w:val="24"/>
          <w:szCs w:val="24"/>
        </w:rPr>
        <w:t xml:space="preserve">defined in the </w:t>
      </w:r>
      <w:r w:rsidR="00632103">
        <w:rPr>
          <w:b w:val="0"/>
          <w:sz w:val="24"/>
          <w:szCs w:val="24"/>
        </w:rPr>
        <w:t>P</w:t>
      </w:r>
      <w:r>
        <w:rPr>
          <w:b w:val="0"/>
          <w:sz w:val="24"/>
          <w:szCs w:val="24"/>
        </w:rPr>
        <w:t>r</w:t>
      </w:r>
      <w:r w:rsidR="00A9143A">
        <w:rPr>
          <w:b w:val="0"/>
          <w:sz w:val="24"/>
          <w:szCs w:val="24"/>
        </w:rPr>
        <w:t>ogram</w:t>
      </w:r>
      <w:r>
        <w:rPr>
          <w:b w:val="0"/>
          <w:sz w:val="24"/>
          <w:szCs w:val="24"/>
        </w:rPr>
        <w:t xml:space="preserve"> </w:t>
      </w:r>
      <w:r w:rsidR="00632103">
        <w:rPr>
          <w:b w:val="0"/>
          <w:sz w:val="24"/>
          <w:szCs w:val="24"/>
        </w:rPr>
        <w:t>Execution Plan (PEP)</w:t>
      </w:r>
      <w:r>
        <w:rPr>
          <w:b w:val="0"/>
          <w:sz w:val="24"/>
          <w:szCs w:val="24"/>
        </w:rPr>
        <w:t>.</w:t>
      </w:r>
      <w:r w:rsidR="00632103">
        <w:rPr>
          <w:b w:val="0"/>
          <w:sz w:val="24"/>
          <w:szCs w:val="24"/>
        </w:rPr>
        <w:t xml:space="preserve"> </w:t>
      </w:r>
      <w:r>
        <w:rPr>
          <w:b w:val="0"/>
          <w:sz w:val="24"/>
          <w:szCs w:val="24"/>
        </w:rPr>
        <w:t xml:space="preserve"> Following the distributed nature of the project, whenever appropriate, </w:t>
      </w:r>
      <w:r w:rsidR="00632103">
        <w:rPr>
          <w:b w:val="0"/>
          <w:sz w:val="24"/>
          <w:szCs w:val="24"/>
        </w:rPr>
        <w:t xml:space="preserve">site-specific activities adhere to the </w:t>
      </w:r>
      <w:r>
        <w:rPr>
          <w:b w:val="0"/>
          <w:sz w:val="24"/>
          <w:szCs w:val="24"/>
        </w:rPr>
        <w:t xml:space="preserve">specific QA program documents for each host laboratory.  Each hosting laboratory is responsible for ensuring </w:t>
      </w:r>
      <w:r w:rsidRPr="00B45DD3">
        <w:rPr>
          <w:b w:val="0"/>
          <w:sz w:val="24"/>
          <w:szCs w:val="24"/>
        </w:rPr>
        <w:t xml:space="preserve">that </w:t>
      </w:r>
      <w:r w:rsidR="00632103">
        <w:rPr>
          <w:b w:val="0"/>
          <w:sz w:val="24"/>
          <w:szCs w:val="24"/>
        </w:rPr>
        <w:t xml:space="preserve">all work is performed following applicable </w:t>
      </w:r>
      <w:r w:rsidRPr="00B45DD3">
        <w:rPr>
          <w:b w:val="0"/>
          <w:sz w:val="24"/>
          <w:szCs w:val="24"/>
        </w:rPr>
        <w:t xml:space="preserve">safety, health, </w:t>
      </w:r>
      <w:r w:rsidR="00632103">
        <w:rPr>
          <w:b w:val="0"/>
          <w:sz w:val="24"/>
          <w:szCs w:val="24"/>
        </w:rPr>
        <w:t xml:space="preserve">quality, physical </w:t>
      </w:r>
      <w:r w:rsidRPr="00B45DD3">
        <w:rPr>
          <w:b w:val="0"/>
          <w:sz w:val="24"/>
          <w:szCs w:val="24"/>
        </w:rPr>
        <w:t xml:space="preserve">security, cyber-security, environmental, </w:t>
      </w:r>
      <w:r w:rsidR="00632103">
        <w:rPr>
          <w:b w:val="0"/>
          <w:sz w:val="24"/>
          <w:szCs w:val="24"/>
        </w:rPr>
        <w:t xml:space="preserve">and </w:t>
      </w:r>
      <w:r w:rsidRPr="00B45DD3">
        <w:rPr>
          <w:b w:val="0"/>
          <w:sz w:val="24"/>
          <w:szCs w:val="24"/>
        </w:rPr>
        <w:t xml:space="preserve">facilities/infrastructure </w:t>
      </w:r>
      <w:r w:rsidR="00632103">
        <w:rPr>
          <w:b w:val="0"/>
          <w:sz w:val="24"/>
          <w:szCs w:val="24"/>
        </w:rPr>
        <w:t>policies and procedures.</w:t>
      </w:r>
      <w:r>
        <w:rPr>
          <w:b w:val="0"/>
          <w:sz w:val="24"/>
          <w:szCs w:val="24"/>
        </w:rPr>
        <w:t xml:space="preserve"> </w:t>
      </w:r>
    </w:p>
    <w:p w14:paraId="7159972C" w14:textId="77777777" w:rsidR="00503788" w:rsidRDefault="00503788" w:rsidP="00D55B26">
      <w:pPr>
        <w:pStyle w:val="BodyText"/>
        <w:spacing w:line="276" w:lineRule="auto"/>
        <w:jc w:val="both"/>
        <w:rPr>
          <w:b w:val="0"/>
          <w:sz w:val="24"/>
          <w:szCs w:val="24"/>
        </w:rPr>
      </w:pPr>
    </w:p>
    <w:p w14:paraId="150954C5" w14:textId="1A4EBA3D" w:rsidR="00503788" w:rsidRPr="002B05ED" w:rsidRDefault="00503788" w:rsidP="00D55B26">
      <w:pPr>
        <w:spacing w:line="276" w:lineRule="auto"/>
        <w:jc w:val="both"/>
      </w:pPr>
      <w:r>
        <w:t>Quality</w:t>
      </w:r>
      <w:r w:rsidR="00632103">
        <w:t xml:space="preserve"> a</w:t>
      </w:r>
      <w:r>
        <w:t>ssurance runs through every phase of the project</w:t>
      </w:r>
      <w:r w:rsidR="00632103">
        <w:t xml:space="preserve">, with QA </w:t>
      </w:r>
      <w:r>
        <w:t>implementation guided by the LQCD</w:t>
      </w:r>
      <w:r w:rsidR="00A9143A">
        <w:t>-ext III</w:t>
      </w:r>
      <w:r>
        <w:t xml:space="preserve"> Risk Management Plan</w:t>
      </w:r>
      <w:r>
        <w:rPr>
          <w:rStyle w:val="EndnoteReference"/>
        </w:rPr>
        <w:endnoteReference w:id="1"/>
      </w:r>
      <w:r>
        <w:t xml:space="preserve">. As </w:t>
      </w:r>
      <w:r w:rsidR="00A9143A">
        <w:t>the research program</w:t>
      </w:r>
      <w:r>
        <w:t xml:space="preserve"> progresses, designs and procedures may </w:t>
      </w:r>
      <w:r w:rsidR="00A9143A">
        <w:t>evolve,</w:t>
      </w:r>
      <w:r>
        <w:t xml:space="preserve"> and the QA process will be revised as appropriate to remain an integral part of the pro</w:t>
      </w:r>
      <w:r w:rsidR="00A9143A">
        <w:t>gram</w:t>
      </w:r>
      <w:r>
        <w:t>.  This synthesis of QA with the pro</w:t>
      </w:r>
      <w:r w:rsidR="005F1182">
        <w:t>gram activities</w:t>
      </w:r>
      <w:r>
        <w:t xml:space="preserve"> ensures the level of product and performance quality necessary to accomplish technical and scientific objectives</w:t>
      </w:r>
      <w:r w:rsidR="00BA7155">
        <w:t>.</w:t>
      </w:r>
    </w:p>
    <w:p w14:paraId="2205BEB1" w14:textId="77777777" w:rsidR="00503788" w:rsidRDefault="00503788" w:rsidP="00503788">
      <w:pPr>
        <w:spacing w:line="276" w:lineRule="auto"/>
      </w:pPr>
    </w:p>
    <w:p w14:paraId="51715DD2" w14:textId="77777777" w:rsidR="00503788" w:rsidRDefault="00503788" w:rsidP="006E2866">
      <w:pPr>
        <w:pStyle w:val="Heading1"/>
        <w:tabs>
          <w:tab w:val="clear" w:pos="810"/>
          <w:tab w:val="num" w:pos="360"/>
        </w:tabs>
        <w:autoSpaceDE/>
        <w:autoSpaceDN/>
        <w:adjustRightInd/>
        <w:spacing w:line="276" w:lineRule="auto"/>
        <w:ind w:left="360"/>
      </w:pPr>
      <w:bookmarkStart w:id="19" w:name="_Toc235353170"/>
      <w:bookmarkStart w:id="20" w:name="_Toc10634424"/>
      <w:r>
        <w:lastRenderedPageBreak/>
        <w:t>QAP Elements and Implementation Strategy</w:t>
      </w:r>
      <w:bookmarkEnd w:id="19"/>
      <w:bookmarkEnd w:id="20"/>
    </w:p>
    <w:p w14:paraId="0529331C" w14:textId="08B6D733" w:rsidR="00503788" w:rsidRDefault="00503788" w:rsidP="00D55B26">
      <w:pPr>
        <w:spacing w:line="276" w:lineRule="auto"/>
        <w:jc w:val="both"/>
      </w:pPr>
      <w:r>
        <w:t xml:space="preserve">Based on DOE </w:t>
      </w:r>
      <w:r w:rsidR="00553543">
        <w:t xml:space="preserve">Order 414.1D, </w:t>
      </w:r>
      <w:r>
        <w:t xml:space="preserve">Quality Assurance, </w:t>
      </w:r>
      <w:r w:rsidR="00EF3FDE">
        <w:t xml:space="preserve">the </w:t>
      </w:r>
      <w:r>
        <w:t xml:space="preserve">major elements </w:t>
      </w:r>
      <w:r w:rsidR="00014BB9">
        <w:t>applicable to</w:t>
      </w:r>
      <w:r w:rsidR="00741110">
        <w:t xml:space="preserve"> </w:t>
      </w:r>
      <w:r w:rsidR="008D4D24">
        <w:t>LQCD</w:t>
      </w:r>
      <w:r>
        <w:t xml:space="preserve"> are management, performance</w:t>
      </w:r>
      <w:r w:rsidR="00553543">
        <w:t>,</w:t>
      </w:r>
      <w:r>
        <w:t xml:space="preserve"> and assessment. </w:t>
      </w:r>
      <w:r w:rsidR="00553543">
        <w:t xml:space="preserve"> </w:t>
      </w:r>
      <w:r>
        <w:t xml:space="preserve">The key QA management elements </w:t>
      </w:r>
      <w:r w:rsidR="00741110">
        <w:t>for</w:t>
      </w:r>
      <w:r>
        <w:t xml:space="preserve"> the pro</w:t>
      </w:r>
      <w:r w:rsidR="00741110">
        <w:t>gram</w:t>
      </w:r>
      <w:r>
        <w:t xml:space="preserve"> are the QAP itself, the qualification and training of personnel, the quality improvement process, and documentation. Performance elements include work processes, design, procurement, </w:t>
      </w:r>
      <w:proofErr w:type="gramStart"/>
      <w:r>
        <w:t>inspection</w:t>
      </w:r>
      <w:proofErr w:type="gramEnd"/>
      <w:r>
        <w:t xml:space="preserve"> and acceptance testing. </w:t>
      </w:r>
      <w:r w:rsidR="00014BB9">
        <w:t>A</w:t>
      </w:r>
      <w:r>
        <w:t>ssessment elements include management assessments and independent assessments. Implementations of each of these QA elements are described in the following sections.</w:t>
      </w:r>
    </w:p>
    <w:p w14:paraId="76C593CB" w14:textId="77777777" w:rsidR="00503788" w:rsidRDefault="00503788" w:rsidP="006E2866">
      <w:pPr>
        <w:pStyle w:val="Heading2"/>
        <w:tabs>
          <w:tab w:val="clear" w:pos="504"/>
          <w:tab w:val="num" w:pos="450"/>
        </w:tabs>
        <w:autoSpaceDE/>
        <w:autoSpaceDN/>
        <w:adjustRightInd/>
        <w:spacing w:line="276" w:lineRule="auto"/>
        <w:ind w:left="450" w:hanging="450"/>
      </w:pPr>
      <w:bookmarkStart w:id="21" w:name="_Toc10634388"/>
      <w:bookmarkStart w:id="22" w:name="_Toc10634425"/>
      <w:bookmarkStart w:id="23" w:name="_Toc235353171"/>
      <w:bookmarkStart w:id="24" w:name="_Toc10634426"/>
      <w:bookmarkEnd w:id="21"/>
      <w:bookmarkEnd w:id="22"/>
      <w:r>
        <w:t>Management</w:t>
      </w:r>
      <w:bookmarkEnd w:id="23"/>
      <w:bookmarkEnd w:id="24"/>
    </w:p>
    <w:p w14:paraId="2597F09E" w14:textId="77777777" w:rsidR="00503788" w:rsidRDefault="00503788" w:rsidP="003F22CB">
      <w:pPr>
        <w:pStyle w:val="Heading3"/>
      </w:pPr>
      <w:bookmarkStart w:id="25" w:name="_Toc10634390"/>
      <w:bookmarkStart w:id="26" w:name="_Toc10634427"/>
      <w:bookmarkStart w:id="27" w:name="_Toc10634391"/>
      <w:bookmarkStart w:id="28" w:name="_Toc10634428"/>
      <w:bookmarkStart w:id="29" w:name="_Toc147735480"/>
      <w:bookmarkStart w:id="30" w:name="_Toc235353172"/>
      <w:bookmarkStart w:id="31" w:name="_Toc10634429"/>
      <w:bookmarkEnd w:id="25"/>
      <w:bookmarkEnd w:id="26"/>
      <w:bookmarkEnd w:id="27"/>
      <w:bookmarkEnd w:id="28"/>
      <w:r>
        <w:t>Criterion 1</w:t>
      </w:r>
      <w:r w:rsidR="00E232E2">
        <w:t xml:space="preserve"> - </w:t>
      </w:r>
      <w:r>
        <w:t>Quality Assurance Program</w:t>
      </w:r>
      <w:bookmarkEnd w:id="29"/>
      <w:bookmarkEnd w:id="30"/>
      <w:bookmarkEnd w:id="31"/>
    </w:p>
    <w:p w14:paraId="50F6AFE5" w14:textId="6352674C" w:rsidR="002B2F6C" w:rsidRDefault="00503788" w:rsidP="00D55B26">
      <w:pPr>
        <w:spacing w:line="276" w:lineRule="auto"/>
        <w:jc w:val="both"/>
      </w:pPr>
      <w:r>
        <w:t xml:space="preserve">This Quality Assurance Program has been developed by the </w:t>
      </w:r>
      <w:r w:rsidR="0095795E">
        <w:t>LQCD</w:t>
      </w:r>
      <w:r w:rsidR="002B2F6C">
        <w:t xml:space="preserve"> </w:t>
      </w:r>
      <w:r>
        <w:t>I</w:t>
      </w:r>
      <w:r w:rsidR="003F275A">
        <w:t xml:space="preserve">ntegrated </w:t>
      </w:r>
      <w:r>
        <w:t>P</w:t>
      </w:r>
      <w:r w:rsidR="003F275A">
        <w:t xml:space="preserve">roject </w:t>
      </w:r>
      <w:r>
        <w:t>T</w:t>
      </w:r>
      <w:r w:rsidR="003F275A">
        <w:t>eam (IPT)</w:t>
      </w:r>
      <w:r>
        <w:t xml:space="preserve">. It is approved by the </w:t>
      </w:r>
      <w:r w:rsidR="0095795E">
        <w:t>LQCD-</w:t>
      </w:r>
      <w:r w:rsidR="00570A35">
        <w:t>ext III</w:t>
      </w:r>
      <w:r>
        <w:t xml:space="preserve"> Contract Project Manager (CPM) and is implemented through the policies set forth in the P</w:t>
      </w:r>
      <w:r w:rsidR="002B2F6C">
        <w:t>EP</w:t>
      </w:r>
      <w:bookmarkStart w:id="32" w:name="_Ref141071699"/>
      <w:r>
        <w:rPr>
          <w:rStyle w:val="EndnoteReference"/>
        </w:rPr>
        <w:endnoteReference w:id="2"/>
      </w:r>
      <w:bookmarkEnd w:id="32"/>
      <w:r>
        <w:t xml:space="preserve"> for the project. </w:t>
      </w:r>
    </w:p>
    <w:p w14:paraId="22C6BD82" w14:textId="77777777" w:rsidR="002B2F6C" w:rsidRDefault="002B2F6C" w:rsidP="00D55B26">
      <w:pPr>
        <w:spacing w:line="276" w:lineRule="auto"/>
        <w:jc w:val="both"/>
      </w:pPr>
    </w:p>
    <w:p w14:paraId="3D60EB7C" w14:textId="4CF3E7E6" w:rsidR="00503788" w:rsidRDefault="002B2F6C" w:rsidP="00D55B26">
      <w:pPr>
        <w:spacing w:line="276" w:lineRule="auto"/>
        <w:jc w:val="both"/>
      </w:pPr>
      <w:r>
        <w:t xml:space="preserve">The </w:t>
      </w:r>
      <w:r w:rsidR="005F1182">
        <w:t>CPM</w:t>
      </w:r>
      <w:r>
        <w:t xml:space="preserve"> </w:t>
      </w:r>
      <w:r w:rsidR="003F275A">
        <w:t xml:space="preserve">is responsible for implementing the quality assurance program. </w:t>
      </w:r>
      <w:r w:rsidR="00503788">
        <w:t xml:space="preserve">Because of the distributed nature of the </w:t>
      </w:r>
      <w:r>
        <w:t>project</w:t>
      </w:r>
      <w:r w:rsidR="00503788">
        <w:t xml:space="preserve">, </w:t>
      </w:r>
      <w:r w:rsidR="00A9143A">
        <w:t>S</w:t>
      </w:r>
      <w:r w:rsidR="00503788">
        <w:t xml:space="preserve">ite </w:t>
      </w:r>
      <w:r w:rsidR="00A9143A">
        <w:t>M</w:t>
      </w:r>
      <w:r w:rsidR="00503788">
        <w:t>anagers are responsible for day-to-day quality assurance at their</w:t>
      </w:r>
      <w:r w:rsidR="00A9143A">
        <w:t xml:space="preserve"> respective</w:t>
      </w:r>
      <w:r w:rsidR="00503788">
        <w:t xml:space="preserve"> sites. Each </w:t>
      </w:r>
      <w:r w:rsidR="00A9143A">
        <w:t>S</w:t>
      </w:r>
      <w:r w:rsidR="00503788">
        <w:t xml:space="preserve">ite </w:t>
      </w:r>
      <w:r w:rsidR="00A9143A">
        <w:t>M</w:t>
      </w:r>
      <w:r w:rsidR="00503788">
        <w:t xml:space="preserve">anager follows the comprehensive quality assurance program </w:t>
      </w:r>
      <w:r w:rsidR="005F1182">
        <w:t>established</w:t>
      </w:r>
      <w:r w:rsidR="00503788">
        <w:t xml:space="preserve"> at the</w:t>
      </w:r>
      <w:r>
        <w:t xml:space="preserve">ir </w:t>
      </w:r>
      <w:r w:rsidR="00A9143A">
        <w:t>home institution</w:t>
      </w:r>
      <w:r w:rsidR="00503788">
        <w:t xml:space="preserve">. </w:t>
      </w:r>
      <w:r>
        <w:t>For BNL, d</w:t>
      </w:r>
      <w:r w:rsidR="00503788">
        <w:t>etails are prescribed in the BNL Graded Approach to Quality Requirements</w:t>
      </w:r>
      <w:r w:rsidR="00503788">
        <w:rPr>
          <w:rStyle w:val="EndnoteReference"/>
        </w:rPr>
        <w:endnoteReference w:id="3"/>
      </w:r>
      <w:r w:rsidR="00503788">
        <w:t xml:space="preserve"> and </w:t>
      </w:r>
      <w:r>
        <w:t xml:space="preserve">the </w:t>
      </w:r>
      <w:r w:rsidR="00503788">
        <w:t>BNL Quality Activity Guide</w:t>
      </w:r>
      <w:r w:rsidR="00503788">
        <w:rPr>
          <w:rStyle w:val="EndnoteReference"/>
        </w:rPr>
        <w:endnoteReference w:id="4"/>
      </w:r>
      <w:r w:rsidR="00503788">
        <w:t xml:space="preserve">. </w:t>
      </w:r>
      <w:r>
        <w:t xml:space="preserve"> The q</w:t>
      </w:r>
      <w:r w:rsidR="00503788">
        <w:t xml:space="preserve">uality </w:t>
      </w:r>
      <w:r>
        <w:t>a</w:t>
      </w:r>
      <w:r w:rsidR="00503788">
        <w:t>ssurance program for Fermilab is described in the Integrated Quality Assurance (IQA) document</w:t>
      </w:r>
      <w:r w:rsidR="00503788">
        <w:rPr>
          <w:rStyle w:val="EndnoteReference"/>
        </w:rPr>
        <w:endnoteReference w:id="5"/>
      </w:r>
      <w:r w:rsidR="00503788">
        <w:t xml:space="preserve">. </w:t>
      </w:r>
      <w:r>
        <w:t xml:space="preserve"> </w:t>
      </w:r>
    </w:p>
    <w:p w14:paraId="4A36C3EC" w14:textId="77777777" w:rsidR="00503788" w:rsidRDefault="00503788" w:rsidP="00D55B26">
      <w:pPr>
        <w:spacing w:line="276" w:lineRule="auto"/>
        <w:jc w:val="both"/>
      </w:pPr>
    </w:p>
    <w:p w14:paraId="32070057" w14:textId="5EA843D6" w:rsidR="00503788" w:rsidRDefault="00503788" w:rsidP="00D55B26">
      <w:pPr>
        <w:pStyle w:val="BodyText"/>
        <w:spacing w:line="276" w:lineRule="auto"/>
        <w:jc w:val="both"/>
        <w:rPr>
          <w:b w:val="0"/>
          <w:sz w:val="24"/>
          <w:szCs w:val="24"/>
        </w:rPr>
      </w:pPr>
      <w:r>
        <w:rPr>
          <w:b w:val="0"/>
          <w:sz w:val="24"/>
          <w:szCs w:val="24"/>
        </w:rPr>
        <w:t xml:space="preserve">Each site uses a graded approach </w:t>
      </w:r>
      <w:r w:rsidR="002B2F6C">
        <w:rPr>
          <w:b w:val="0"/>
          <w:sz w:val="24"/>
          <w:szCs w:val="24"/>
        </w:rPr>
        <w:t>when</w:t>
      </w:r>
      <w:r>
        <w:rPr>
          <w:b w:val="0"/>
          <w:sz w:val="24"/>
          <w:szCs w:val="24"/>
        </w:rPr>
        <w:t xml:space="preserve"> implementing the QAP.  Since the </w:t>
      </w:r>
      <w:r w:rsidR="008D4D24">
        <w:rPr>
          <w:b w:val="0"/>
          <w:sz w:val="24"/>
          <w:szCs w:val="24"/>
        </w:rPr>
        <w:t>LQCD</w:t>
      </w:r>
      <w:r w:rsidR="00A9143A">
        <w:rPr>
          <w:b w:val="0"/>
          <w:sz w:val="24"/>
          <w:szCs w:val="24"/>
        </w:rPr>
        <w:t xml:space="preserve"> prog</w:t>
      </w:r>
      <w:r w:rsidR="008D4D24">
        <w:rPr>
          <w:b w:val="0"/>
          <w:sz w:val="24"/>
          <w:szCs w:val="24"/>
        </w:rPr>
        <w:t xml:space="preserve">ram </w:t>
      </w:r>
      <w:r>
        <w:rPr>
          <w:b w:val="0"/>
          <w:sz w:val="24"/>
          <w:szCs w:val="24"/>
        </w:rPr>
        <w:t xml:space="preserve">office is located at Fermilab, </w:t>
      </w:r>
      <w:r w:rsidR="002B2F6C">
        <w:rPr>
          <w:b w:val="0"/>
          <w:sz w:val="24"/>
          <w:szCs w:val="24"/>
        </w:rPr>
        <w:t xml:space="preserve">the </w:t>
      </w:r>
      <w:r>
        <w:rPr>
          <w:b w:val="0"/>
          <w:sz w:val="24"/>
          <w:szCs w:val="24"/>
        </w:rPr>
        <w:t xml:space="preserve">Fermilab IQA </w:t>
      </w:r>
      <w:r w:rsidR="002B2F6C">
        <w:rPr>
          <w:b w:val="0"/>
          <w:sz w:val="24"/>
          <w:szCs w:val="24"/>
        </w:rPr>
        <w:t xml:space="preserve">program </w:t>
      </w:r>
      <w:r>
        <w:rPr>
          <w:b w:val="0"/>
          <w:sz w:val="24"/>
          <w:szCs w:val="24"/>
        </w:rPr>
        <w:t xml:space="preserve">is followed for overall </w:t>
      </w:r>
      <w:r w:rsidR="002B2F6C">
        <w:rPr>
          <w:b w:val="0"/>
          <w:sz w:val="24"/>
          <w:szCs w:val="24"/>
        </w:rPr>
        <w:t>project-</w:t>
      </w:r>
      <w:r>
        <w:rPr>
          <w:b w:val="0"/>
          <w:sz w:val="24"/>
          <w:szCs w:val="24"/>
        </w:rPr>
        <w:t xml:space="preserve">related quality assurance activities. </w:t>
      </w:r>
    </w:p>
    <w:p w14:paraId="51A4C7A5" w14:textId="77777777" w:rsidR="00503788" w:rsidRDefault="00503788" w:rsidP="00D55B26">
      <w:pPr>
        <w:spacing w:line="276" w:lineRule="auto"/>
        <w:jc w:val="both"/>
      </w:pPr>
    </w:p>
    <w:p w14:paraId="398BEE11" w14:textId="06B297DB" w:rsidR="00503788" w:rsidRDefault="00503788" w:rsidP="00D55B26">
      <w:pPr>
        <w:spacing w:line="276" w:lineRule="auto"/>
        <w:jc w:val="both"/>
      </w:pPr>
      <w:r>
        <w:t>Th</w:t>
      </w:r>
      <w:r w:rsidR="002B2F6C">
        <w:t>e</w:t>
      </w:r>
      <w:r w:rsidR="003E0D6C">
        <w:t xml:space="preserve"> </w:t>
      </w:r>
      <w:r>
        <w:t xml:space="preserve">QAP is reviewed at least annually by the </w:t>
      </w:r>
      <w:r w:rsidR="005F1182">
        <w:t xml:space="preserve">Site Managers and LQCD Program Office </w:t>
      </w:r>
      <w:r w:rsidR="00570A35">
        <w:t>and</w:t>
      </w:r>
      <w:r>
        <w:t xml:space="preserve"> revised with the approval of the </w:t>
      </w:r>
      <w:r w:rsidR="0095795E">
        <w:t>LQCD</w:t>
      </w:r>
      <w:r w:rsidR="005F1182">
        <w:t xml:space="preserve"> </w:t>
      </w:r>
      <w:r>
        <w:t>CPM.</w:t>
      </w:r>
    </w:p>
    <w:p w14:paraId="4774819A" w14:textId="77777777" w:rsidR="00503788" w:rsidRDefault="00503788" w:rsidP="003F22CB">
      <w:pPr>
        <w:pStyle w:val="Heading3"/>
      </w:pPr>
      <w:bookmarkStart w:id="33" w:name="_Toc10634393"/>
      <w:bookmarkStart w:id="34" w:name="_Toc10634430"/>
      <w:bookmarkStart w:id="35" w:name="_Toc147735481"/>
      <w:bookmarkStart w:id="36" w:name="_Toc235353173"/>
      <w:bookmarkStart w:id="37" w:name="_Toc10634431"/>
      <w:bookmarkEnd w:id="33"/>
      <w:bookmarkEnd w:id="34"/>
      <w:r>
        <w:t xml:space="preserve">Criterion 2 </w:t>
      </w:r>
      <w:r w:rsidR="00E232E2">
        <w:t xml:space="preserve">- </w:t>
      </w:r>
      <w:r>
        <w:t>Personnel Training and Qualifi</w:t>
      </w:r>
      <w:bookmarkEnd w:id="35"/>
      <w:r>
        <w:t>cation</w:t>
      </w:r>
      <w:bookmarkEnd w:id="36"/>
      <w:bookmarkEnd w:id="37"/>
    </w:p>
    <w:p w14:paraId="5B9CBEDF" w14:textId="49AB9B62" w:rsidR="00503788" w:rsidRPr="00662E5F" w:rsidRDefault="00503788" w:rsidP="00D55B26">
      <w:pPr>
        <w:pStyle w:val="Default"/>
        <w:spacing w:line="276" w:lineRule="auto"/>
        <w:jc w:val="both"/>
        <w:rPr>
          <w:rFonts w:ascii="Times New Roman PS" w:hAnsi="Times New Roman PS" w:cs="Times New Roman PS"/>
          <w:sz w:val="22"/>
          <w:szCs w:val="22"/>
        </w:rPr>
      </w:pPr>
      <w:r>
        <w:t>The</w:t>
      </w:r>
      <w:r w:rsidR="00720F12">
        <w:t xml:space="preserve"> </w:t>
      </w:r>
      <w:r w:rsidRPr="0074474C">
        <w:t xml:space="preserve">PEP </w:t>
      </w:r>
      <w:r>
        <w:t xml:space="preserve">contains the </w:t>
      </w:r>
      <w:r w:rsidR="001A6316">
        <w:t>current</w:t>
      </w:r>
      <w:r>
        <w:t xml:space="preserve"> </w:t>
      </w:r>
      <w:r w:rsidRPr="0074474C">
        <w:t xml:space="preserve">organization </w:t>
      </w:r>
      <w:r>
        <w:t xml:space="preserve">charts for </w:t>
      </w:r>
      <w:r w:rsidR="00720F12">
        <w:t>LQCD</w:t>
      </w:r>
      <w:r w:rsidR="00BA7155">
        <w:t xml:space="preserve">. </w:t>
      </w:r>
      <w:r w:rsidRPr="0074474C">
        <w:t xml:space="preserve">The qualification of </w:t>
      </w:r>
      <w:r>
        <w:t>project</w:t>
      </w:r>
      <w:r w:rsidRPr="0074474C">
        <w:t xml:space="preserve"> personnel begins with the </w:t>
      </w:r>
      <w:r>
        <w:t>IPT</w:t>
      </w:r>
      <w:r w:rsidRPr="0074474C">
        <w:t xml:space="preserve">.  The roles and </w:t>
      </w:r>
      <w:r>
        <w:t>responsibilities of the IPT</w:t>
      </w:r>
      <w:r w:rsidRPr="0074474C">
        <w:t>, as well as the responsibility for assigning personnel to team po</w:t>
      </w:r>
      <w:r>
        <w:t xml:space="preserve">sitions, </w:t>
      </w:r>
      <w:r w:rsidRPr="00A9143A">
        <w:t>are described in the PEP.  The F</w:t>
      </w:r>
      <w:r w:rsidR="001A6316" w:rsidRPr="00A9143A">
        <w:t>ederal Project Director (F</w:t>
      </w:r>
      <w:r w:rsidRPr="00A9143A">
        <w:t>P</w:t>
      </w:r>
      <w:r w:rsidR="001A6316" w:rsidRPr="00A9143A">
        <w:t xml:space="preserve">D) and </w:t>
      </w:r>
      <w:r w:rsidRPr="00A9143A">
        <w:t xml:space="preserve">CPM are DOE </w:t>
      </w:r>
      <w:r w:rsidR="001A6316" w:rsidRPr="00A9143A">
        <w:t xml:space="preserve">Level-1 </w:t>
      </w:r>
      <w:r w:rsidRPr="00A9143A">
        <w:t xml:space="preserve">Qualified IT Project Managers </w:t>
      </w:r>
      <w:r w:rsidRPr="00432FBC">
        <w:t xml:space="preserve">in accordance with </w:t>
      </w:r>
      <w:r w:rsidR="001A6316" w:rsidRPr="00432FBC">
        <w:t xml:space="preserve">DOE Office of the CIO (OCIO) </w:t>
      </w:r>
      <w:r w:rsidRPr="00432FBC">
        <w:t xml:space="preserve">PM </w:t>
      </w:r>
      <w:r w:rsidR="001A6316" w:rsidRPr="00432FBC">
        <w:t>g</w:t>
      </w:r>
      <w:r w:rsidRPr="00432FBC">
        <w:t xml:space="preserve">uidance. </w:t>
      </w:r>
      <w:r w:rsidRPr="00A9143A">
        <w:t>The experience</w:t>
      </w:r>
      <w:r w:rsidRPr="0074474C">
        <w:t xml:space="preserve"> and qualificatio</w:t>
      </w:r>
      <w:r>
        <w:t>n of the scientific and technical staff are validated according to the policies maintained at each hosting institution. Hosting institutions are responsible for hiring qualified staff members and providing opportunities for</w:t>
      </w:r>
      <w:r w:rsidRPr="00ED0F45">
        <w:t xml:space="preserve"> </w:t>
      </w:r>
      <w:r>
        <w:t>p</w:t>
      </w:r>
      <w:r w:rsidRPr="00ED0F45">
        <w:t>ersonnel learning</w:t>
      </w:r>
      <w:r>
        <w:t xml:space="preserve">, </w:t>
      </w:r>
      <w:proofErr w:type="gramStart"/>
      <w:r>
        <w:t>training</w:t>
      </w:r>
      <w:proofErr w:type="gramEnd"/>
      <w:r>
        <w:t xml:space="preserve"> and professional growth to its staff members.</w:t>
      </w:r>
    </w:p>
    <w:p w14:paraId="27534742" w14:textId="77777777" w:rsidR="00503788" w:rsidRPr="00A8410D" w:rsidRDefault="00503788" w:rsidP="00D55B26">
      <w:pPr>
        <w:spacing w:line="276" w:lineRule="auto"/>
        <w:jc w:val="both"/>
      </w:pPr>
    </w:p>
    <w:p w14:paraId="40E16513" w14:textId="77777777" w:rsidR="00503788" w:rsidRPr="00435FDB" w:rsidRDefault="00503788" w:rsidP="003F22CB">
      <w:pPr>
        <w:pStyle w:val="Heading3"/>
      </w:pPr>
      <w:bookmarkStart w:id="38" w:name="_Toc235353174"/>
      <w:bookmarkStart w:id="39" w:name="_Toc10634432"/>
      <w:r w:rsidRPr="00435FDB">
        <w:lastRenderedPageBreak/>
        <w:t>Criterion 3</w:t>
      </w:r>
      <w:r w:rsidR="00E232E2">
        <w:t xml:space="preserve"> - </w:t>
      </w:r>
      <w:r w:rsidRPr="00435FDB">
        <w:t>Quality Improvement</w:t>
      </w:r>
      <w:bookmarkEnd w:id="38"/>
      <w:bookmarkEnd w:id="39"/>
    </w:p>
    <w:p w14:paraId="21EF694A" w14:textId="1446FE51" w:rsidR="00503788" w:rsidRDefault="00503788" w:rsidP="00D55B26">
      <w:pPr>
        <w:spacing w:line="276" w:lineRule="auto"/>
        <w:jc w:val="both"/>
      </w:pPr>
      <w:r>
        <w:t>The</w:t>
      </w:r>
      <w:r w:rsidR="00720F12">
        <w:t xml:space="preserve"> </w:t>
      </w:r>
      <w:r>
        <w:t>CPM has the overall responsibility for effecting quality improvement throughout the project and is supported in this effort by the IPT.  At the project level, the IPT takes steps to detect and prevent quality problems, identify root cause</w:t>
      </w:r>
      <w:r w:rsidR="00720F12">
        <w:t>s</w:t>
      </w:r>
      <w:r>
        <w:t xml:space="preserve">, correct quality issues, and implement improvement measures.  At the site management level, these responsibilities are carried out by the site managers following the </w:t>
      </w:r>
      <w:r w:rsidR="006E2866">
        <w:t>site-specific</w:t>
      </w:r>
      <w:r>
        <w:t xml:space="preserve"> QA program documents. Site managers are responsible for developing and documenting processes, preparing technical specifications for QA related </w:t>
      </w:r>
      <w:proofErr w:type="gramStart"/>
      <w:r>
        <w:t>elements</w:t>
      </w:r>
      <w:proofErr w:type="gramEnd"/>
      <w:r>
        <w:t xml:space="preserve"> and carrying out QA procedures to ensure that products and procured items conform to these specifications.  </w:t>
      </w:r>
    </w:p>
    <w:p w14:paraId="78A6F81F" w14:textId="77777777" w:rsidR="00503788" w:rsidRDefault="00503788" w:rsidP="00D55B26">
      <w:pPr>
        <w:spacing w:line="276" w:lineRule="auto"/>
        <w:jc w:val="both"/>
      </w:pPr>
    </w:p>
    <w:p w14:paraId="176FCD65" w14:textId="7431FAF9" w:rsidR="00503788" w:rsidRDefault="00503788" w:rsidP="006E2866">
      <w:pPr>
        <w:spacing w:line="276" w:lineRule="auto"/>
        <w:jc w:val="both"/>
      </w:pPr>
      <w:r>
        <w:t xml:space="preserve">The CPM and ACPM consolidate overall project performance measures and review them with </w:t>
      </w:r>
      <w:r w:rsidR="00720F12">
        <w:t xml:space="preserve">the </w:t>
      </w:r>
      <w:r>
        <w:t>FP</w:t>
      </w:r>
      <w:r w:rsidR="003056F9">
        <w:t>D</w:t>
      </w:r>
      <w:r>
        <w:t xml:space="preserve"> to identify any quality issues. Performance measures defined in the </w:t>
      </w:r>
      <w:r w:rsidR="00014BB9">
        <w:t>PEP</w:t>
      </w:r>
      <w:r>
        <w:t xml:space="preserve"> are tracked monthly and reviewed with the FP</w:t>
      </w:r>
      <w:r w:rsidR="003056F9">
        <w:t>D</w:t>
      </w:r>
      <w:r>
        <w:t xml:space="preserve"> to understand root causes of process</w:t>
      </w:r>
      <w:r w:rsidR="00014BB9">
        <w:t>-</w:t>
      </w:r>
      <w:r>
        <w:t xml:space="preserve">related concerns and necessary mitigation strategies. </w:t>
      </w:r>
      <w:r w:rsidR="00F4299F">
        <w:t>To assess performance and identify potential areas for improvement,</w:t>
      </w:r>
      <w:r w:rsidR="00720F12">
        <w:t xml:space="preserve"> </w:t>
      </w:r>
      <w:r w:rsidR="00815751">
        <w:t>LQCD</w:t>
      </w:r>
      <w:r>
        <w:t xml:space="preserve"> </w:t>
      </w:r>
      <w:r w:rsidR="00F4299F">
        <w:t>c</w:t>
      </w:r>
      <w:r>
        <w:t>onduct</w:t>
      </w:r>
      <w:r w:rsidR="00F4299F">
        <w:t>s</w:t>
      </w:r>
      <w:r>
        <w:t xml:space="preserve"> annual user satisfaction surveys</w:t>
      </w:r>
      <w:r w:rsidR="00F4299F">
        <w:t xml:space="preserve">. The project team also monitors and </w:t>
      </w:r>
      <w:r>
        <w:t>track</w:t>
      </w:r>
      <w:r w:rsidR="00F4299F">
        <w:t xml:space="preserve">s key </w:t>
      </w:r>
      <w:r>
        <w:t xml:space="preserve">performance measures </w:t>
      </w:r>
      <w:proofErr w:type="gramStart"/>
      <w:r>
        <w:t>on a monthly basis</w:t>
      </w:r>
      <w:proofErr w:type="gramEnd"/>
      <w:r>
        <w:t xml:space="preserve">. </w:t>
      </w:r>
    </w:p>
    <w:p w14:paraId="37274FFE" w14:textId="77777777" w:rsidR="00503788" w:rsidRPr="00435FDB" w:rsidRDefault="00503788" w:rsidP="003F22CB">
      <w:pPr>
        <w:pStyle w:val="Heading3"/>
      </w:pPr>
      <w:bookmarkStart w:id="40" w:name="_Toc235353175"/>
      <w:bookmarkStart w:id="41" w:name="_Toc10634433"/>
      <w:r w:rsidRPr="00435FDB">
        <w:t>Criterion 4</w:t>
      </w:r>
      <w:r w:rsidR="00E232E2">
        <w:t xml:space="preserve"> - </w:t>
      </w:r>
      <w:r w:rsidRPr="00435FDB">
        <w:t>Documents and Records</w:t>
      </w:r>
      <w:bookmarkEnd w:id="40"/>
      <w:bookmarkEnd w:id="41"/>
    </w:p>
    <w:p w14:paraId="4E40016F" w14:textId="17A2330E" w:rsidR="00503788" w:rsidRDefault="00503788" w:rsidP="00D55B26">
      <w:pPr>
        <w:spacing w:line="276" w:lineRule="auto"/>
        <w:jc w:val="both"/>
      </w:pPr>
      <w:r>
        <w:t xml:space="preserve">Documentation and records are maintained </w:t>
      </w:r>
      <w:r w:rsidR="00F4299F">
        <w:t xml:space="preserve">for </w:t>
      </w:r>
      <w:r w:rsidR="00815751">
        <w:t>LQCD-ext III</w:t>
      </w:r>
      <w:r w:rsidR="00F4299F">
        <w:t xml:space="preserve"> at an appropriate level</w:t>
      </w:r>
      <w:r>
        <w:t xml:space="preserve">. </w:t>
      </w:r>
    </w:p>
    <w:p w14:paraId="0883D1AD" w14:textId="77777777" w:rsidR="00503788" w:rsidRPr="003F22CB" w:rsidRDefault="00503788" w:rsidP="006E2866">
      <w:pPr>
        <w:pStyle w:val="Heading4"/>
        <w:autoSpaceDE/>
        <w:autoSpaceDN/>
        <w:adjustRightInd/>
        <w:spacing w:before="120" w:after="120" w:line="276" w:lineRule="auto"/>
        <w:ind w:left="907" w:hanging="907"/>
        <w:rPr>
          <w:b/>
          <w:i/>
        </w:rPr>
      </w:pPr>
      <w:r w:rsidRPr="003F22CB">
        <w:rPr>
          <w:b/>
          <w:i/>
        </w:rPr>
        <w:t>Documents</w:t>
      </w:r>
    </w:p>
    <w:p w14:paraId="440F7EDD" w14:textId="70606430" w:rsidR="00E232E2" w:rsidRDefault="00503788" w:rsidP="00D55B26">
      <w:pPr>
        <w:spacing w:line="276" w:lineRule="auto"/>
        <w:jc w:val="both"/>
      </w:pPr>
      <w:r>
        <w:t>Controlled documents are defined in the PEP</w:t>
      </w:r>
      <w:r w:rsidR="00720F12">
        <w:t xml:space="preserve">; </w:t>
      </w:r>
      <w:r w:rsidR="00E232E2">
        <w:t xml:space="preserve">the full set of controlled documents is </w:t>
      </w:r>
      <w:r>
        <w:t>listed in</w:t>
      </w:r>
      <w:r w:rsidR="00E232E2">
        <w:t xml:space="preserve"> </w:t>
      </w:r>
      <w:r>
        <w:t xml:space="preserve">Appendix D of the </w:t>
      </w:r>
      <w:r w:rsidR="00E232E2">
        <w:t>PEP</w:t>
      </w:r>
      <w:r>
        <w:t xml:space="preserve">. </w:t>
      </w:r>
      <w:r w:rsidR="00720F12">
        <w:t xml:space="preserve"> </w:t>
      </w:r>
      <w:r w:rsidR="00E232E2">
        <w:t xml:space="preserve">Controlled </w:t>
      </w:r>
      <w:r w:rsidR="003F275A">
        <w:t xml:space="preserve">documents are maintained in the Fermilab Computing </w:t>
      </w:r>
      <w:r w:rsidR="00815751">
        <w:t>organization</w:t>
      </w:r>
      <w:r w:rsidR="00E232E2">
        <w:t>’s</w:t>
      </w:r>
      <w:r w:rsidR="003F275A">
        <w:t xml:space="preserve"> DocDB document database</w:t>
      </w:r>
      <w:r w:rsidR="003F275A">
        <w:rPr>
          <w:rStyle w:val="EndnoteReference"/>
        </w:rPr>
        <w:endnoteReference w:id="6"/>
      </w:r>
      <w:r w:rsidR="003F275A">
        <w:t xml:space="preserve">. </w:t>
      </w:r>
      <w:r w:rsidR="00E232E2">
        <w:t xml:space="preserve"> The </w:t>
      </w:r>
      <w:r>
        <w:t xml:space="preserve">DocDB database supports automated versioning of documents and extensive report generation. DocDB was developed at Fermilab and is supported by the Fermilab </w:t>
      </w:r>
      <w:r w:rsidR="00E232E2">
        <w:t xml:space="preserve">Core </w:t>
      </w:r>
      <w:r>
        <w:t>Computing Division.</w:t>
      </w:r>
      <w:r w:rsidR="00E232E2">
        <w:t xml:space="preserve"> The Core Computing Division maintains the software, administers the computing </w:t>
      </w:r>
      <w:proofErr w:type="gramStart"/>
      <w:r w:rsidR="00E232E2">
        <w:t>platforms</w:t>
      </w:r>
      <w:proofErr w:type="gramEnd"/>
      <w:r w:rsidR="00E232E2">
        <w:t xml:space="preserve"> and performs backups of the database.</w:t>
      </w:r>
      <w:r>
        <w:t xml:space="preserve">  </w:t>
      </w:r>
    </w:p>
    <w:p w14:paraId="2182B3C9" w14:textId="77777777" w:rsidR="00E232E2" w:rsidRDefault="00E232E2" w:rsidP="00D55B26">
      <w:pPr>
        <w:spacing w:line="276" w:lineRule="auto"/>
        <w:jc w:val="both"/>
      </w:pPr>
    </w:p>
    <w:p w14:paraId="2E37F525" w14:textId="4C8AF10F" w:rsidR="00503788" w:rsidRDefault="00E232E2" w:rsidP="00D55B26">
      <w:pPr>
        <w:spacing w:line="276" w:lineRule="auto"/>
        <w:jc w:val="both"/>
      </w:pPr>
      <w:r>
        <w:t>DocDB</w:t>
      </w:r>
      <w:r w:rsidR="00503788">
        <w:t xml:space="preserve"> is accessible </w:t>
      </w:r>
      <w:r w:rsidR="00815751">
        <w:t>online</w:t>
      </w:r>
      <w:r>
        <w:t xml:space="preserve">, with </w:t>
      </w:r>
      <w:r w:rsidR="00503788">
        <w:t>access protected as needed.  Depending on their sensitivity, documents may or may not be accessible to the public and may even have restricted access within the pro</w:t>
      </w:r>
      <w:r w:rsidR="00414C0C">
        <w:t>gram</w:t>
      </w:r>
      <w:r w:rsidR="00503788">
        <w:t xml:space="preserve">. </w:t>
      </w:r>
      <w:r w:rsidR="0095795E">
        <w:t>LQCD</w:t>
      </w:r>
      <w:r w:rsidR="00503788">
        <w:t xml:space="preserve"> controlled documents are retained under a protected topic area. Other uncontrolled </w:t>
      </w:r>
      <w:r w:rsidR="008D4D24">
        <w:t>LQCD</w:t>
      </w:r>
      <w:r w:rsidR="007414FC">
        <w:t xml:space="preserve"> documents</w:t>
      </w:r>
      <w:r w:rsidR="00503788">
        <w:t xml:space="preserve"> are also maintained in this document database</w:t>
      </w:r>
      <w:r>
        <w:t xml:space="preserve"> as appropriate</w:t>
      </w:r>
      <w:r w:rsidR="00503788">
        <w:t xml:space="preserve">.  Access to and support for DocDB is negotiated in a Memorandum of Understanding (MOU) between </w:t>
      </w:r>
      <w:r w:rsidR="008D4D24">
        <w:t xml:space="preserve">LQCD </w:t>
      </w:r>
      <w:r w:rsidR="00503788">
        <w:t>and Fermilab.</w:t>
      </w:r>
      <w:r w:rsidR="00503788">
        <w:rPr>
          <w:rStyle w:val="EndnoteReference"/>
        </w:rPr>
        <w:endnoteReference w:id="7"/>
      </w:r>
      <w:r w:rsidR="00503788">
        <w:t xml:space="preserve">    </w:t>
      </w:r>
    </w:p>
    <w:p w14:paraId="33C45F17" w14:textId="77777777" w:rsidR="00503788" w:rsidRDefault="00503788" w:rsidP="00D55B26">
      <w:pPr>
        <w:spacing w:line="276" w:lineRule="auto"/>
        <w:jc w:val="both"/>
      </w:pPr>
    </w:p>
    <w:p w14:paraId="0F80B63F" w14:textId="5289E034" w:rsidR="00503788" w:rsidRDefault="00503788" w:rsidP="00D55B26">
      <w:pPr>
        <w:spacing w:line="276" w:lineRule="auto"/>
        <w:jc w:val="both"/>
      </w:pPr>
      <w:r>
        <w:t xml:space="preserve">The CPM and ACPM oversee the document control process. </w:t>
      </w:r>
      <w:proofErr w:type="gramStart"/>
      <w:r>
        <w:t>Through th</w:t>
      </w:r>
      <w:r w:rsidR="00E232E2">
        <w:t>e use of</w:t>
      </w:r>
      <w:proofErr w:type="gramEnd"/>
      <w:r w:rsidR="00E232E2">
        <w:t xml:space="preserve"> the DocDB</w:t>
      </w:r>
      <w:r>
        <w:t xml:space="preserve"> database, each project document is assigned a unique identification number and versions are tracked by date and submitter, </w:t>
      </w:r>
      <w:r w:rsidR="00E232E2">
        <w:t xml:space="preserve">along </w:t>
      </w:r>
      <w:r>
        <w:t>with a record of the changes made.  Early versions remain accessible in the database.</w:t>
      </w:r>
    </w:p>
    <w:p w14:paraId="57DC4DE6" w14:textId="77777777" w:rsidR="00503788" w:rsidRDefault="00503788" w:rsidP="00D55B26">
      <w:pPr>
        <w:spacing w:line="276" w:lineRule="auto"/>
        <w:jc w:val="both"/>
      </w:pPr>
    </w:p>
    <w:p w14:paraId="1982040F" w14:textId="3908E487" w:rsidR="00503788" w:rsidRDefault="00E232E2" w:rsidP="00D55B26">
      <w:pPr>
        <w:spacing w:line="276" w:lineRule="auto"/>
        <w:jc w:val="both"/>
      </w:pPr>
      <w:r>
        <w:lastRenderedPageBreak/>
        <w:t xml:space="preserve">In addition to </w:t>
      </w:r>
      <w:r w:rsidR="00845B3A">
        <w:t>documents stored in</w:t>
      </w:r>
      <w:r w:rsidR="0054144D">
        <w:t xml:space="preserve"> DocDB</w:t>
      </w:r>
      <w:r w:rsidR="00845B3A">
        <w:t>, other</w:t>
      </w:r>
      <w:r w:rsidR="00720F12">
        <w:t xml:space="preserve"> LQCD </w:t>
      </w:r>
      <w:r w:rsidR="00845B3A">
        <w:t xml:space="preserve">documents </w:t>
      </w:r>
      <w:r w:rsidR="0054144D">
        <w:t>are maintained on the LQCD web site, which is access</w:t>
      </w:r>
      <w:r w:rsidR="006B5EBA">
        <w:t xml:space="preserve"> </w:t>
      </w:r>
      <w:r w:rsidR="0054144D">
        <w:t xml:space="preserve">controlled. These include </w:t>
      </w:r>
      <w:r w:rsidR="00503788">
        <w:t>review documents, presentations, reports, findings</w:t>
      </w:r>
      <w:r w:rsidR="00845B3A">
        <w:t>,</w:t>
      </w:r>
      <w:r w:rsidR="00503788">
        <w:t xml:space="preserve"> and the implementation status of review recommendations or corrective actions </w:t>
      </w:r>
    </w:p>
    <w:p w14:paraId="2BE26EA5" w14:textId="77777777" w:rsidR="00503788" w:rsidRPr="003F22CB" w:rsidRDefault="00503788" w:rsidP="006E2866">
      <w:pPr>
        <w:pStyle w:val="Heading4"/>
        <w:autoSpaceDE/>
        <w:autoSpaceDN/>
        <w:adjustRightInd/>
        <w:spacing w:before="120" w:after="120"/>
        <w:ind w:left="907" w:hanging="907"/>
        <w:rPr>
          <w:b/>
          <w:i/>
        </w:rPr>
      </w:pPr>
      <w:r w:rsidRPr="003F22CB">
        <w:rPr>
          <w:b/>
          <w:i/>
        </w:rPr>
        <w:t>Records</w:t>
      </w:r>
    </w:p>
    <w:p w14:paraId="3ABBF0B2" w14:textId="66168549" w:rsidR="00503788" w:rsidRPr="00435FDB" w:rsidRDefault="00815751" w:rsidP="006E2866">
      <w:pPr>
        <w:spacing w:line="276" w:lineRule="auto"/>
        <w:jc w:val="both"/>
      </w:pPr>
      <w:r>
        <w:t>LQCD</w:t>
      </w:r>
      <w:r w:rsidR="0054144D">
        <w:t xml:space="preserve"> </w:t>
      </w:r>
      <w:r w:rsidR="00503788">
        <w:t xml:space="preserve">records are maintained </w:t>
      </w:r>
      <w:r w:rsidR="00845B3A">
        <w:t xml:space="preserve">by the </w:t>
      </w:r>
      <w:r>
        <w:t>LQCD</w:t>
      </w:r>
      <w:r w:rsidR="0054144D">
        <w:t xml:space="preserve"> Program</w:t>
      </w:r>
      <w:r w:rsidR="008D4D24">
        <w:t xml:space="preserve"> </w:t>
      </w:r>
      <w:r w:rsidR="00845B3A">
        <w:t xml:space="preserve">Office, which is located at Fermilab.  </w:t>
      </w:r>
      <w:r w:rsidR="0054144D">
        <w:t>D</w:t>
      </w:r>
      <w:r w:rsidR="00845B3A">
        <w:t>ocuments that meet the criteria for a record are managed following policies and procedures defined in the Fermilab Records Management Handbook.</w:t>
      </w:r>
      <w:r w:rsidR="00503788">
        <w:t xml:space="preserve"> </w:t>
      </w:r>
    </w:p>
    <w:p w14:paraId="570DAB1D" w14:textId="77777777" w:rsidR="00503788" w:rsidRDefault="00503788" w:rsidP="003F22CB">
      <w:pPr>
        <w:pStyle w:val="Heading2"/>
        <w:tabs>
          <w:tab w:val="clear" w:pos="504"/>
          <w:tab w:val="num" w:pos="540"/>
        </w:tabs>
        <w:autoSpaceDE/>
        <w:autoSpaceDN/>
        <w:adjustRightInd/>
        <w:spacing w:line="276" w:lineRule="auto"/>
        <w:ind w:left="540" w:hanging="540"/>
        <w:jc w:val="both"/>
      </w:pPr>
      <w:bookmarkStart w:id="42" w:name="_Toc235353176"/>
      <w:bookmarkStart w:id="43" w:name="_Toc10634434"/>
      <w:r w:rsidRPr="00435FDB">
        <w:t>Performance</w:t>
      </w:r>
      <w:bookmarkEnd w:id="42"/>
      <w:bookmarkEnd w:id="43"/>
    </w:p>
    <w:p w14:paraId="4309F54D" w14:textId="77777777" w:rsidR="00503788" w:rsidRDefault="00503788" w:rsidP="003F22CB">
      <w:pPr>
        <w:pStyle w:val="Heading3"/>
      </w:pPr>
      <w:bookmarkStart w:id="44" w:name="_Toc10634398"/>
      <w:bookmarkStart w:id="45" w:name="_Toc10634435"/>
      <w:bookmarkStart w:id="46" w:name="_Toc10634399"/>
      <w:bookmarkStart w:id="47" w:name="_Toc10634436"/>
      <w:bookmarkStart w:id="48" w:name="_Toc355085046"/>
      <w:bookmarkStart w:id="49" w:name="_Toc355085120"/>
      <w:bookmarkStart w:id="50" w:name="_Toc355088658"/>
      <w:bookmarkStart w:id="51" w:name="_Ref141242530"/>
      <w:bookmarkStart w:id="52" w:name="_Toc147735485"/>
      <w:bookmarkStart w:id="53" w:name="_Toc235353177"/>
      <w:bookmarkStart w:id="54" w:name="_Toc10634437"/>
      <w:bookmarkEnd w:id="44"/>
      <w:bookmarkEnd w:id="45"/>
      <w:bookmarkEnd w:id="46"/>
      <w:bookmarkEnd w:id="47"/>
      <w:bookmarkEnd w:id="48"/>
      <w:bookmarkEnd w:id="49"/>
      <w:bookmarkEnd w:id="50"/>
      <w:r>
        <w:t>Criterion 5</w:t>
      </w:r>
      <w:r w:rsidR="00E232E2">
        <w:t xml:space="preserve"> - </w:t>
      </w:r>
      <w:r>
        <w:t>Work Processes</w:t>
      </w:r>
      <w:bookmarkEnd w:id="51"/>
      <w:bookmarkEnd w:id="52"/>
      <w:bookmarkEnd w:id="53"/>
      <w:bookmarkEnd w:id="54"/>
    </w:p>
    <w:p w14:paraId="570AECA6" w14:textId="4D5FC460" w:rsidR="00503788" w:rsidRDefault="00503788" w:rsidP="00D55B26">
      <w:pPr>
        <w:spacing w:line="276" w:lineRule="auto"/>
        <w:jc w:val="both"/>
      </w:pPr>
      <w:r>
        <w:t>The CPM, with the support of the IPT, coordinates work on the pr</w:t>
      </w:r>
      <w:r w:rsidR="00DA747D">
        <w:t xml:space="preserve">ogram </w:t>
      </w:r>
      <w:r>
        <w:t xml:space="preserve">to ensure that the work is performed to these specifications.  As defined in DOE O413.3, the execution of a project is associated with various work processes that may or may not be applicable to the </w:t>
      </w:r>
      <w:r w:rsidR="00815751">
        <w:t>LQCD-ext III</w:t>
      </w:r>
      <w:r w:rsidR="007414FC">
        <w:t xml:space="preserve">.  </w:t>
      </w:r>
      <w:r>
        <w:t xml:space="preserve">In this section, applicability of these work processes </w:t>
      </w:r>
      <w:r w:rsidR="003F275A">
        <w:t>is</w:t>
      </w:r>
      <w:r>
        <w:t xml:space="preserve"> discussed. Specific execution procedures are discussed in other relevant documents.  </w:t>
      </w:r>
    </w:p>
    <w:p w14:paraId="59259384" w14:textId="77777777" w:rsidR="00503788" w:rsidRPr="003F22CB" w:rsidRDefault="00503788" w:rsidP="006E2866">
      <w:pPr>
        <w:pStyle w:val="Heading4"/>
        <w:autoSpaceDE/>
        <w:autoSpaceDN/>
        <w:adjustRightInd/>
        <w:spacing w:before="120" w:after="120" w:line="276" w:lineRule="auto"/>
        <w:ind w:left="907" w:hanging="907"/>
        <w:rPr>
          <w:b/>
          <w:i/>
        </w:rPr>
      </w:pPr>
      <w:r w:rsidRPr="003F22CB">
        <w:rPr>
          <w:b/>
          <w:i/>
        </w:rPr>
        <w:t>Design Definition</w:t>
      </w:r>
    </w:p>
    <w:p w14:paraId="1199086C" w14:textId="508CE42B" w:rsidR="00503788" w:rsidRDefault="00503788" w:rsidP="00D55B26">
      <w:pPr>
        <w:spacing w:line="276" w:lineRule="auto"/>
        <w:jc w:val="both"/>
      </w:pPr>
      <w:r>
        <w:t xml:space="preserve">The </w:t>
      </w:r>
      <w:r w:rsidR="00DA747D">
        <w:t>s</w:t>
      </w:r>
      <w:r>
        <w:t xml:space="preserve">ite </w:t>
      </w:r>
      <w:r w:rsidR="00DA747D">
        <w:t>m</w:t>
      </w:r>
      <w:r>
        <w:t>anagers, with support from the pro</w:t>
      </w:r>
      <w:r w:rsidR="0054144D">
        <w:t>gram</w:t>
      </w:r>
      <w:r>
        <w:t xml:space="preserve"> office, identify the appropriate technical standards to be applied to the system and prepare a schedule and budget for producing it. With </w:t>
      </w:r>
      <w:r w:rsidR="002001E4">
        <w:t xml:space="preserve">input and </w:t>
      </w:r>
      <w:r>
        <w:t xml:space="preserve">advice </w:t>
      </w:r>
      <w:r w:rsidR="002001E4">
        <w:t xml:space="preserve">from </w:t>
      </w:r>
      <w:r>
        <w:t xml:space="preserve">the USQCD </w:t>
      </w:r>
      <w:r w:rsidR="002001E4">
        <w:t xml:space="preserve">Executive Committee and the USQCD Scientific Program Committee, </w:t>
      </w:r>
      <w:r>
        <w:t xml:space="preserve">which includes scientists and software engineers, </w:t>
      </w:r>
      <w:r w:rsidR="002001E4">
        <w:t xml:space="preserve">the </w:t>
      </w:r>
      <w:r w:rsidR="0054144D">
        <w:t>S</w:t>
      </w:r>
      <w:r>
        <w:t xml:space="preserve">ite </w:t>
      </w:r>
      <w:r w:rsidR="0054144D">
        <w:t>M</w:t>
      </w:r>
      <w:r>
        <w:t xml:space="preserve">anagers </w:t>
      </w:r>
      <w:r w:rsidR="00DA747D">
        <w:t xml:space="preserve">work with their computing organizations to </w:t>
      </w:r>
      <w:r>
        <w:t xml:space="preserve">select and deploy appropriate hardware and associated software including proper configuration for their sites. </w:t>
      </w:r>
    </w:p>
    <w:p w14:paraId="018F41D0" w14:textId="77777777" w:rsidR="00503788" w:rsidRPr="003F22CB" w:rsidRDefault="00503788" w:rsidP="006E2866">
      <w:pPr>
        <w:pStyle w:val="Heading4"/>
        <w:autoSpaceDE/>
        <w:autoSpaceDN/>
        <w:adjustRightInd/>
        <w:spacing w:before="120" w:after="120" w:line="276" w:lineRule="auto"/>
        <w:ind w:hanging="864"/>
        <w:rPr>
          <w:b/>
          <w:i/>
        </w:rPr>
      </w:pPr>
      <w:r w:rsidRPr="003F22CB">
        <w:rPr>
          <w:b/>
          <w:i/>
        </w:rPr>
        <w:t>Building and Infrastructure</w:t>
      </w:r>
    </w:p>
    <w:p w14:paraId="6FDC6E8C" w14:textId="1900BC36" w:rsidR="00503788" w:rsidRDefault="00503788" w:rsidP="00D55B26">
      <w:pPr>
        <w:spacing w:line="276" w:lineRule="auto"/>
        <w:jc w:val="both"/>
      </w:pPr>
      <w:r>
        <w:t>Th</w:t>
      </w:r>
      <w:r w:rsidR="007414FC">
        <w:t>is</w:t>
      </w:r>
      <w:r>
        <w:t xml:space="preserve"> work process is not applicable t</w:t>
      </w:r>
      <w:r w:rsidR="0054144D">
        <w:t>o</w:t>
      </w:r>
      <w:r>
        <w:t xml:space="preserve"> </w:t>
      </w:r>
      <w:r w:rsidR="00815751">
        <w:t>LQCD</w:t>
      </w:r>
      <w:r w:rsidR="007414FC">
        <w:t xml:space="preserve">, </w:t>
      </w:r>
      <w:r>
        <w:t xml:space="preserve">since hosting institutions are responsible for providing space and infrastructure to install the hardware procured for the project. This </w:t>
      </w:r>
      <w:r w:rsidR="002001E4">
        <w:t xml:space="preserve">arrangement </w:t>
      </w:r>
      <w:r>
        <w:t xml:space="preserve">is defined in the MOUs with </w:t>
      </w:r>
      <w:r w:rsidR="002001E4">
        <w:t xml:space="preserve">the </w:t>
      </w:r>
      <w:r>
        <w:t>hosting laboratories.</w:t>
      </w:r>
    </w:p>
    <w:p w14:paraId="2578E9F2" w14:textId="77777777" w:rsidR="00503788" w:rsidRPr="003F22CB" w:rsidRDefault="00503788" w:rsidP="006E2866">
      <w:pPr>
        <w:pStyle w:val="Heading4"/>
        <w:autoSpaceDE/>
        <w:autoSpaceDN/>
        <w:adjustRightInd/>
        <w:spacing w:before="120" w:after="120" w:line="276" w:lineRule="auto"/>
        <w:ind w:hanging="864"/>
        <w:rPr>
          <w:b/>
          <w:i/>
        </w:rPr>
      </w:pPr>
      <w:r w:rsidRPr="003F22CB">
        <w:rPr>
          <w:b/>
          <w:i/>
        </w:rPr>
        <w:t>Hazard Analysis</w:t>
      </w:r>
    </w:p>
    <w:p w14:paraId="4CC4BD7A" w14:textId="29603920" w:rsidR="007B3232" w:rsidRDefault="00503788" w:rsidP="00D55B26">
      <w:pPr>
        <w:spacing w:line="276" w:lineRule="auto"/>
        <w:jc w:val="both"/>
      </w:pPr>
      <w:r>
        <w:t xml:space="preserve">This work process is not applicable to </w:t>
      </w:r>
      <w:r w:rsidR="00DA747D">
        <w:t>LQCD</w:t>
      </w:r>
      <w:r>
        <w:t>, since hardware is fully installed by the supplier. This work process is governed by the rules and regulations imposed by the hosting institution. Hosting institutions are responsible for overseeing associated work processes.</w:t>
      </w:r>
    </w:p>
    <w:p w14:paraId="32A5C039" w14:textId="77777777" w:rsidR="00503788" w:rsidRPr="003F22CB" w:rsidRDefault="00503788" w:rsidP="006E2866">
      <w:pPr>
        <w:pStyle w:val="Heading4"/>
        <w:autoSpaceDE/>
        <w:autoSpaceDN/>
        <w:adjustRightInd/>
        <w:spacing w:before="120" w:after="120" w:line="276" w:lineRule="auto"/>
        <w:ind w:hanging="864"/>
        <w:rPr>
          <w:b/>
          <w:i/>
        </w:rPr>
      </w:pPr>
      <w:r w:rsidRPr="003F22CB">
        <w:rPr>
          <w:b/>
          <w:i/>
        </w:rPr>
        <w:t>Integrated Safeguard and Security Management</w:t>
      </w:r>
    </w:p>
    <w:p w14:paraId="1BCC0873" w14:textId="46DAC8C5" w:rsidR="00503788" w:rsidRDefault="00503788">
      <w:pPr>
        <w:spacing w:line="276" w:lineRule="auto"/>
        <w:jc w:val="both"/>
      </w:pPr>
      <w:r>
        <w:t>Site mangers, with the help of the safety and security coordinators of</w:t>
      </w:r>
      <w:r w:rsidR="00DA747D">
        <w:t xml:space="preserve"> the</w:t>
      </w:r>
      <w:r>
        <w:t xml:space="preserve"> host laboratories, are responsible for making sure that employees perform the work in the site computing facilit</w:t>
      </w:r>
      <w:r w:rsidR="00DA747D">
        <w:t>ies</w:t>
      </w:r>
      <w:r>
        <w:t xml:space="preserve"> according to the Integrated Safeguard and Security Management system in place. Computer </w:t>
      </w:r>
      <w:r w:rsidR="00095A32">
        <w:t>s</w:t>
      </w:r>
      <w:r>
        <w:t xml:space="preserve">ecurity is a key concern for the project. Each participating laboratory must possess </w:t>
      </w:r>
      <w:r w:rsidR="00095A32">
        <w:t>a</w:t>
      </w:r>
      <w:r>
        <w:t xml:space="preserve">ccredited </w:t>
      </w:r>
      <w:r w:rsidR="00A46A08">
        <w:t xml:space="preserve">DOE </w:t>
      </w:r>
      <w:r w:rsidR="00095A32">
        <w:t xml:space="preserve">Authority </w:t>
      </w:r>
      <w:r>
        <w:t xml:space="preserve">to Operate </w:t>
      </w:r>
      <w:r w:rsidR="00095A32">
        <w:t xml:space="preserve">(ATO) </w:t>
      </w:r>
      <w:r>
        <w:t>authorization</w:t>
      </w:r>
      <w:r w:rsidR="00095A32">
        <w:t>, or equivalent approvals</w:t>
      </w:r>
      <w:r w:rsidR="007414FC">
        <w:t xml:space="preserve">. </w:t>
      </w:r>
    </w:p>
    <w:p w14:paraId="7D6CF106" w14:textId="77777777" w:rsidR="00503788" w:rsidRDefault="00503788">
      <w:pPr>
        <w:spacing w:line="276" w:lineRule="auto"/>
        <w:jc w:val="both"/>
      </w:pPr>
    </w:p>
    <w:p w14:paraId="57677DCC" w14:textId="658873E1" w:rsidR="00503788" w:rsidRPr="006A5C7C" w:rsidRDefault="00503788">
      <w:pPr>
        <w:spacing w:line="276" w:lineRule="auto"/>
        <w:jc w:val="both"/>
      </w:pPr>
      <w:r>
        <w:t xml:space="preserve">As necessary, environment, </w:t>
      </w:r>
      <w:proofErr w:type="gramStart"/>
      <w:r>
        <w:t>safety</w:t>
      </w:r>
      <w:proofErr w:type="gramEnd"/>
      <w:r>
        <w:t xml:space="preserve"> and health (ES&amp;H) related work processes associated with the computing facilities are reviewed as a part of </w:t>
      </w:r>
      <w:r w:rsidR="00A46A08">
        <w:t>internal</w:t>
      </w:r>
      <w:r>
        <w:t xml:space="preserve"> ES&amp;H reviews </w:t>
      </w:r>
      <w:r w:rsidR="00A46A08">
        <w:t>and management assessments at each host</w:t>
      </w:r>
      <w:r>
        <w:t xml:space="preserve"> laboratory. </w:t>
      </w:r>
    </w:p>
    <w:p w14:paraId="3851D673" w14:textId="77777777" w:rsidR="00503788" w:rsidRDefault="00503788">
      <w:pPr>
        <w:spacing w:line="276" w:lineRule="auto"/>
        <w:jc w:val="both"/>
      </w:pPr>
    </w:p>
    <w:p w14:paraId="369CBD5D" w14:textId="7F693AB7" w:rsidR="00503788" w:rsidRDefault="00503788">
      <w:pPr>
        <w:spacing w:line="276" w:lineRule="auto"/>
        <w:jc w:val="both"/>
      </w:pPr>
      <w:r>
        <w:t xml:space="preserve">Work performed by collaborating institutions </w:t>
      </w:r>
      <w:r w:rsidR="00095A32">
        <w:t>is</w:t>
      </w:r>
      <w:r>
        <w:t xml:space="preserve"> specified in </w:t>
      </w:r>
      <w:r w:rsidR="002001E4">
        <w:t>formal</w:t>
      </w:r>
      <w:r>
        <w:t xml:space="preserve"> MOUs between the project and </w:t>
      </w:r>
      <w:r w:rsidR="00DA747D">
        <w:t xml:space="preserve">each </w:t>
      </w:r>
      <w:r>
        <w:t>hosting institution.</w:t>
      </w:r>
    </w:p>
    <w:p w14:paraId="36196C7B" w14:textId="6B019CE3" w:rsidR="00503788" w:rsidRDefault="00503788" w:rsidP="007414FC">
      <w:pPr>
        <w:pStyle w:val="Heading3"/>
      </w:pPr>
      <w:bookmarkStart w:id="55" w:name="_Toc10634401"/>
      <w:bookmarkStart w:id="56" w:name="_Toc10634438"/>
      <w:bookmarkStart w:id="57" w:name="_Toc355085048"/>
      <w:bookmarkStart w:id="58" w:name="_Toc355085122"/>
      <w:bookmarkStart w:id="59" w:name="_Toc355088660"/>
      <w:bookmarkStart w:id="60" w:name="_Toc147735486"/>
      <w:bookmarkStart w:id="61" w:name="_Toc235353178"/>
      <w:bookmarkStart w:id="62" w:name="_Toc10634439"/>
      <w:bookmarkEnd w:id="55"/>
      <w:bookmarkEnd w:id="56"/>
      <w:bookmarkEnd w:id="57"/>
      <w:bookmarkEnd w:id="58"/>
      <w:bookmarkEnd w:id="59"/>
      <w:r>
        <w:t>Criterion 6</w:t>
      </w:r>
      <w:r w:rsidR="00095A32">
        <w:t xml:space="preserve"> </w:t>
      </w:r>
      <w:r w:rsidR="006B5EBA">
        <w:t>-</w:t>
      </w:r>
      <w:r w:rsidR="00095A32">
        <w:t xml:space="preserve"> </w:t>
      </w:r>
      <w:r>
        <w:t>Design</w:t>
      </w:r>
      <w:bookmarkEnd w:id="60"/>
      <w:bookmarkEnd w:id="61"/>
      <w:bookmarkEnd w:id="62"/>
    </w:p>
    <w:p w14:paraId="7E56EDA4" w14:textId="5419F717" w:rsidR="00445505" w:rsidRDefault="006B5EBA" w:rsidP="00445505">
      <w:pPr>
        <w:spacing w:line="276" w:lineRule="auto"/>
        <w:jc w:val="both"/>
      </w:pPr>
      <w:r>
        <w:t xml:space="preserve">New systems are planned and designed following engineering best practices.  Requirements are gathered and several alternatives are considered in the process of developing a final system design or specification. </w:t>
      </w:r>
      <w:r w:rsidR="00445505">
        <w:t xml:space="preserve">Design </w:t>
      </w:r>
      <w:r>
        <w:t>considerations are documented in Alternative Analysis (AA) documents that</w:t>
      </w:r>
      <w:r w:rsidR="00445505">
        <w:t xml:space="preserve"> are prepared and</w:t>
      </w:r>
      <w:r>
        <w:t xml:space="preserve"> as</w:t>
      </w:r>
      <w:r w:rsidR="00445505">
        <w:t xml:space="preserve"> necessary revised by teams generally consisting of the LQCD site managers, site architects, and other subject matter experts directly associated with the research program. Each team is led by an individual appointed by the CPM.  In most cases, design teams are led by one of the Site Managers.</w:t>
      </w:r>
      <w:r>
        <w:t xml:space="preserve">  Once the alternatives analysis is complete and a preferred design identified, a recommendation on how to proceed is prepared and included in the AA document.  The AA document, with recommendation, is formally transmitted to the USQCD Executive Committee for review and concurrence, and to the CPM for final approval.  </w:t>
      </w:r>
    </w:p>
    <w:p w14:paraId="31A7C819" w14:textId="77777777" w:rsidR="00503788" w:rsidRDefault="00503788" w:rsidP="003F22CB">
      <w:pPr>
        <w:pStyle w:val="Heading3"/>
      </w:pPr>
      <w:bookmarkStart w:id="63" w:name="_Toc10634403"/>
      <w:bookmarkStart w:id="64" w:name="_Toc10634440"/>
      <w:bookmarkStart w:id="65" w:name="_Toc10634404"/>
      <w:bookmarkStart w:id="66" w:name="_Toc10634441"/>
      <w:bookmarkStart w:id="67" w:name="_Toc147735491"/>
      <w:bookmarkStart w:id="68" w:name="_Toc235353179"/>
      <w:bookmarkStart w:id="69" w:name="_Toc10634442"/>
      <w:bookmarkEnd w:id="63"/>
      <w:bookmarkEnd w:id="64"/>
      <w:bookmarkEnd w:id="65"/>
      <w:bookmarkEnd w:id="66"/>
      <w:r>
        <w:t>Criterion 7</w:t>
      </w:r>
      <w:r w:rsidR="00095A32">
        <w:t xml:space="preserve"> - </w:t>
      </w:r>
      <w:r>
        <w:t>Procurement</w:t>
      </w:r>
      <w:bookmarkEnd w:id="67"/>
      <w:bookmarkEnd w:id="68"/>
      <w:bookmarkEnd w:id="69"/>
    </w:p>
    <w:p w14:paraId="0CB44738" w14:textId="2E940FBC" w:rsidR="00503788" w:rsidRDefault="00503788" w:rsidP="00D55B26">
      <w:pPr>
        <w:spacing w:line="276" w:lineRule="auto"/>
        <w:jc w:val="both"/>
      </w:pPr>
      <w:r>
        <w:t>Site specific procurements are made in accordance with the procurement policies and procedures of the respective hosting laboratories. Procurement offices at hosting laboratories are governed by DOE rules and regulations. These offices perform annual self-assessments, regulatory compliance reviews, supplier surveillance and cost efficiency optimization.</w:t>
      </w:r>
    </w:p>
    <w:p w14:paraId="0FF93152" w14:textId="37F06786" w:rsidR="00503788" w:rsidRDefault="00503788" w:rsidP="00D55B26">
      <w:pPr>
        <w:pStyle w:val="Heading3"/>
      </w:pPr>
      <w:bookmarkStart w:id="70" w:name="_Toc10634406"/>
      <w:bookmarkStart w:id="71" w:name="_Toc10634443"/>
      <w:bookmarkStart w:id="72" w:name="_Toc147735492"/>
      <w:bookmarkStart w:id="73" w:name="_Toc235353180"/>
      <w:bookmarkStart w:id="74" w:name="_Toc10634444"/>
      <w:bookmarkEnd w:id="70"/>
      <w:bookmarkEnd w:id="71"/>
      <w:r>
        <w:t>Criterion 8</w:t>
      </w:r>
      <w:r>
        <w:tab/>
        <w:t xml:space="preserve"> Inspection and Acceptance</w:t>
      </w:r>
      <w:bookmarkEnd w:id="72"/>
      <w:bookmarkEnd w:id="73"/>
      <w:bookmarkEnd w:id="74"/>
    </w:p>
    <w:p w14:paraId="65E5CE3C" w14:textId="47EA74DB" w:rsidR="00503788" w:rsidRDefault="00503788" w:rsidP="00D55B26">
      <w:pPr>
        <w:spacing w:line="276" w:lineRule="auto"/>
        <w:jc w:val="both"/>
      </w:pPr>
      <w:r>
        <w:t>Establishment of acceptance criteria and inspection procedures are important elements of</w:t>
      </w:r>
      <w:r w:rsidR="00B65136">
        <w:t xml:space="preserve"> </w:t>
      </w:r>
      <w:r>
        <w:t xml:space="preserve">QA. Site Managers assume the </w:t>
      </w:r>
      <w:r w:rsidR="009F2693">
        <w:t>principal</w:t>
      </w:r>
      <w:r>
        <w:t xml:space="preserve"> role in this process, which includes the following elements.</w:t>
      </w:r>
    </w:p>
    <w:p w14:paraId="0EE47C79" w14:textId="77777777" w:rsidR="00503788" w:rsidRPr="003F22CB" w:rsidRDefault="00503788" w:rsidP="006E2866">
      <w:pPr>
        <w:pStyle w:val="Heading4"/>
        <w:autoSpaceDE/>
        <w:autoSpaceDN/>
        <w:adjustRightInd/>
        <w:spacing w:before="120" w:after="120" w:line="276" w:lineRule="auto"/>
        <w:ind w:hanging="864"/>
        <w:rPr>
          <w:b/>
          <w:i/>
        </w:rPr>
      </w:pPr>
      <w:bookmarkStart w:id="75" w:name="_Toc147735493"/>
      <w:r w:rsidRPr="003F22CB">
        <w:rPr>
          <w:b/>
          <w:i/>
        </w:rPr>
        <w:t>Establishment of Acceptance Criteria</w:t>
      </w:r>
      <w:bookmarkEnd w:id="75"/>
    </w:p>
    <w:p w14:paraId="6E87E9AC" w14:textId="323BD31F" w:rsidR="00AE7E90" w:rsidRDefault="00AE7E90" w:rsidP="00D55B26">
      <w:pPr>
        <w:spacing w:line="276" w:lineRule="auto"/>
        <w:jc w:val="both"/>
      </w:pPr>
      <w:r>
        <w:t>For new hardware procurements, t</w:t>
      </w:r>
      <w:r w:rsidR="00503788">
        <w:t>he Site Manager</w:t>
      </w:r>
      <w:r>
        <w:t xml:space="preserve"> for the host site, with </w:t>
      </w:r>
      <w:r w:rsidRPr="00AE7E90">
        <w:t>support by the IPT with appropriate experience and expertise,</w:t>
      </w:r>
      <w:r w:rsidR="00503788">
        <w:t xml:space="preserve"> develop</w:t>
      </w:r>
      <w:r>
        <w:t>s</w:t>
      </w:r>
      <w:r w:rsidR="00503788">
        <w:t xml:space="preserve"> the acceptance criteria for </w:t>
      </w:r>
      <w:r>
        <w:t>new</w:t>
      </w:r>
      <w:r w:rsidR="00503788">
        <w:t xml:space="preserve"> system hardware using </w:t>
      </w:r>
      <w:r>
        <w:t xml:space="preserve">a </w:t>
      </w:r>
      <w:r w:rsidR="00503788">
        <w:t xml:space="preserve">technically and scientifically defensible methodology.  This includes running </w:t>
      </w:r>
      <w:r>
        <w:t>a</w:t>
      </w:r>
      <w:r w:rsidR="00503788">
        <w:t xml:space="preserve"> prescribed set of codes on </w:t>
      </w:r>
      <w:r w:rsidR="00FF16F3">
        <w:t xml:space="preserve">a </w:t>
      </w:r>
      <w:r w:rsidR="00503788">
        <w:t xml:space="preserve">stand-alone system, running code on multimode systems at </w:t>
      </w:r>
      <w:r>
        <w:t xml:space="preserve">the </w:t>
      </w:r>
      <w:r w:rsidR="00503788">
        <w:t>supplier site</w:t>
      </w:r>
      <w:r>
        <w:t>,</w:t>
      </w:r>
      <w:r w:rsidR="00503788">
        <w:t xml:space="preserve"> </w:t>
      </w:r>
      <w:r>
        <w:t xml:space="preserve">running benchmark codes on the newly installed system at the host site, </w:t>
      </w:r>
      <w:r w:rsidR="00503788">
        <w:t xml:space="preserve">etc. </w:t>
      </w:r>
      <w:r>
        <w:t xml:space="preserve"> </w:t>
      </w:r>
    </w:p>
    <w:p w14:paraId="6F1C62C5" w14:textId="77777777" w:rsidR="00AE7E90" w:rsidRDefault="00AE7E90" w:rsidP="00D55B26">
      <w:pPr>
        <w:spacing w:line="276" w:lineRule="auto"/>
        <w:jc w:val="both"/>
      </w:pPr>
    </w:p>
    <w:p w14:paraId="2F060000" w14:textId="1B4BBC62" w:rsidR="009F2693" w:rsidRDefault="00AE7E90" w:rsidP="00D55B26">
      <w:pPr>
        <w:spacing w:line="276" w:lineRule="auto"/>
        <w:jc w:val="both"/>
      </w:pPr>
      <w:r>
        <w:t>T</w:t>
      </w:r>
      <w:r w:rsidR="00503788">
        <w:t>he hosting Site Manager establish</w:t>
      </w:r>
      <w:r>
        <w:t>es</w:t>
      </w:r>
      <w:r w:rsidR="00503788">
        <w:t xml:space="preserve"> acceptance criteria for </w:t>
      </w:r>
      <w:r>
        <w:t xml:space="preserve">all other </w:t>
      </w:r>
      <w:r w:rsidR="00503788">
        <w:t>items that are procured from suppliers or fabricated a</w:t>
      </w:r>
      <w:r w:rsidR="00FF16F3">
        <w:t>nd used to achieve the objectives of the program</w:t>
      </w:r>
      <w:r w:rsidR="00503788">
        <w:t xml:space="preserve">. </w:t>
      </w:r>
    </w:p>
    <w:p w14:paraId="143AD126" w14:textId="77777777" w:rsidR="00AE7E90" w:rsidRDefault="00AE7E90" w:rsidP="00D55B26">
      <w:pPr>
        <w:spacing w:line="276" w:lineRule="auto"/>
        <w:jc w:val="both"/>
      </w:pPr>
    </w:p>
    <w:p w14:paraId="2F766DC8" w14:textId="77777777" w:rsidR="00503788" w:rsidRPr="003F22CB" w:rsidRDefault="00503788" w:rsidP="006E2866">
      <w:pPr>
        <w:pStyle w:val="Heading4"/>
        <w:autoSpaceDE/>
        <w:autoSpaceDN/>
        <w:adjustRightInd/>
        <w:spacing w:before="120" w:after="120" w:line="276" w:lineRule="auto"/>
        <w:ind w:hanging="864"/>
        <w:rPr>
          <w:b/>
          <w:i/>
        </w:rPr>
      </w:pPr>
      <w:bookmarkStart w:id="76" w:name="_Toc147735495"/>
      <w:r w:rsidRPr="003F22CB">
        <w:rPr>
          <w:b/>
          <w:i/>
        </w:rPr>
        <w:lastRenderedPageBreak/>
        <w:t>Test and Acceptance Procedures</w:t>
      </w:r>
      <w:bookmarkEnd w:id="76"/>
    </w:p>
    <w:p w14:paraId="6D5E565D" w14:textId="5A2A1443" w:rsidR="00503788" w:rsidRDefault="001026BE" w:rsidP="00D55B26">
      <w:pPr>
        <w:spacing w:line="276" w:lineRule="auto"/>
        <w:jc w:val="both"/>
      </w:pPr>
      <w:r>
        <w:t>A</w:t>
      </w:r>
      <w:r w:rsidR="00503788">
        <w:t xml:space="preserve">cceptance test designs are defined during </w:t>
      </w:r>
      <w:r w:rsidR="00A46A08">
        <w:t>the hardware acquisition</w:t>
      </w:r>
      <w:r w:rsidR="00503788">
        <w:t xml:space="preserve"> process. The responsible Site Manager develops testing procedures for </w:t>
      </w:r>
      <w:r>
        <w:t xml:space="preserve">all newly procured </w:t>
      </w:r>
      <w:r w:rsidR="00503788">
        <w:t xml:space="preserve">items </w:t>
      </w:r>
      <w:r>
        <w:t>at an appropriate level</w:t>
      </w:r>
      <w:r w:rsidR="00503788">
        <w:t xml:space="preserve">.  </w:t>
      </w:r>
      <w:r>
        <w:t>S</w:t>
      </w:r>
      <w:r w:rsidR="00AE7E90" w:rsidRPr="00AE7E90">
        <w:t>ystem</w:t>
      </w:r>
      <w:r w:rsidR="007414FC">
        <w:t>s</w:t>
      </w:r>
      <w:r w:rsidR="00AE7E90" w:rsidRPr="00AE7E90">
        <w:t xml:space="preserve"> </w:t>
      </w:r>
      <w:r>
        <w:t xml:space="preserve">are typically </w:t>
      </w:r>
      <w:r w:rsidR="00AE7E90" w:rsidRPr="00AE7E90">
        <w:t>fully installed by the suppliers</w:t>
      </w:r>
      <w:r>
        <w:t xml:space="preserve"> and once the project team has completed the initial set of system acceptance tests, the </w:t>
      </w:r>
      <w:r w:rsidR="00503788">
        <w:t>new system</w:t>
      </w:r>
      <w:r>
        <w:t xml:space="preserve"> is</w:t>
      </w:r>
      <w:r w:rsidR="00503788">
        <w:t xml:space="preserve"> released to expert users for initial </w:t>
      </w:r>
      <w:r w:rsidR="00944271">
        <w:t xml:space="preserve">user </w:t>
      </w:r>
      <w:r w:rsidR="00503788">
        <w:t xml:space="preserve">testing. Once the system is validated by expert users, it is released </w:t>
      </w:r>
      <w:r w:rsidR="00944271">
        <w:t>for production use by the USQCD user community</w:t>
      </w:r>
      <w:r w:rsidR="00503788">
        <w:t>.</w:t>
      </w:r>
    </w:p>
    <w:p w14:paraId="1F84116D" w14:textId="77777777" w:rsidR="00503788" w:rsidRDefault="00503788" w:rsidP="003F22CB">
      <w:pPr>
        <w:pStyle w:val="Heading2"/>
        <w:autoSpaceDE/>
        <w:autoSpaceDN/>
        <w:adjustRightInd/>
        <w:spacing w:line="276" w:lineRule="auto"/>
        <w:jc w:val="both"/>
      </w:pPr>
      <w:bookmarkStart w:id="77" w:name="_Toc10634408"/>
      <w:bookmarkStart w:id="78" w:name="_Toc10634445"/>
      <w:bookmarkStart w:id="79" w:name="_Toc147735496"/>
      <w:bookmarkStart w:id="80" w:name="_Toc235353181"/>
      <w:bookmarkStart w:id="81" w:name="_Toc10634446"/>
      <w:bookmarkEnd w:id="77"/>
      <w:bookmarkEnd w:id="78"/>
      <w:r>
        <w:t>Assessment</w:t>
      </w:r>
      <w:bookmarkEnd w:id="79"/>
      <w:bookmarkEnd w:id="80"/>
      <w:bookmarkEnd w:id="81"/>
    </w:p>
    <w:p w14:paraId="289D33E7" w14:textId="4D4619E1" w:rsidR="00503788" w:rsidRDefault="00815751" w:rsidP="00D55B26">
      <w:pPr>
        <w:spacing w:line="276" w:lineRule="auto"/>
        <w:jc w:val="both"/>
      </w:pPr>
      <w:r>
        <w:t>LQCD</w:t>
      </w:r>
      <w:r w:rsidR="00A46A08">
        <w:t xml:space="preserve"> </w:t>
      </w:r>
      <w:r w:rsidR="00503788">
        <w:t xml:space="preserve">undergoes a comprehensive set of </w:t>
      </w:r>
      <w:proofErr w:type="gramStart"/>
      <w:r w:rsidR="00503788">
        <w:t>assessments</w:t>
      </w:r>
      <w:proofErr w:type="gramEnd"/>
      <w:r w:rsidR="00503788">
        <w:t xml:space="preserve"> and </w:t>
      </w:r>
      <w:r w:rsidR="00944271">
        <w:t xml:space="preserve">the </w:t>
      </w:r>
      <w:r w:rsidR="00503788">
        <w:t>outcome</w:t>
      </w:r>
      <w:r w:rsidR="00944271">
        <w:t>s</w:t>
      </w:r>
      <w:r w:rsidR="00503788">
        <w:t xml:space="preserve"> of these assessments </w:t>
      </w:r>
      <w:r w:rsidR="00944271">
        <w:t>are</w:t>
      </w:r>
      <w:r w:rsidR="00503788">
        <w:t xml:space="preserve"> used by the project for continuous quality improvement. </w:t>
      </w:r>
    </w:p>
    <w:p w14:paraId="036309F7" w14:textId="7E840F5C" w:rsidR="00503788" w:rsidRDefault="00503788" w:rsidP="003F22CB">
      <w:pPr>
        <w:pStyle w:val="Heading3"/>
      </w:pPr>
      <w:bookmarkStart w:id="82" w:name="_Toc10634410"/>
      <w:bookmarkStart w:id="83" w:name="_Toc10634447"/>
      <w:bookmarkStart w:id="84" w:name="_Toc147735497"/>
      <w:bookmarkStart w:id="85" w:name="_Toc235353182"/>
      <w:bookmarkStart w:id="86" w:name="_Toc10634448"/>
      <w:bookmarkEnd w:id="82"/>
      <w:bookmarkEnd w:id="83"/>
      <w:r>
        <w:t>Criterion 9</w:t>
      </w:r>
      <w:r w:rsidR="007414FC">
        <w:t xml:space="preserve"> </w:t>
      </w:r>
      <w:r>
        <w:t>Management Assessment</w:t>
      </w:r>
      <w:bookmarkEnd w:id="84"/>
      <w:bookmarkEnd w:id="85"/>
      <w:bookmarkEnd w:id="86"/>
    </w:p>
    <w:p w14:paraId="6882FAD2" w14:textId="1C8EFBBA" w:rsidR="00A46A08" w:rsidRDefault="00944271" w:rsidP="00D55B26">
      <w:pPr>
        <w:spacing w:line="276" w:lineRule="auto"/>
        <w:jc w:val="both"/>
      </w:pPr>
      <w:r>
        <w:t xml:space="preserve">On a monthly basis, </w:t>
      </w:r>
      <w:r w:rsidR="00A46A08">
        <w:t xml:space="preserve">each Site Manager submits to the LQCD Program Office a detailed performance report for their institution.  The ACPM consolidates these financial and technical performance reports and submits them to the CPM for review.  </w:t>
      </w:r>
    </w:p>
    <w:p w14:paraId="3D33D0E5" w14:textId="77777777" w:rsidR="00A46A08" w:rsidRDefault="00A46A08" w:rsidP="00D55B26">
      <w:pPr>
        <w:spacing w:line="276" w:lineRule="auto"/>
        <w:jc w:val="both"/>
      </w:pPr>
    </w:p>
    <w:p w14:paraId="09820C18" w14:textId="593B449B" w:rsidR="00503788" w:rsidRDefault="00A46A08" w:rsidP="00D55B26">
      <w:pPr>
        <w:spacing w:line="276" w:lineRule="auto"/>
        <w:jc w:val="both"/>
      </w:pPr>
      <w:r>
        <w:t xml:space="preserve">On a monthly basis, </w:t>
      </w:r>
      <w:r w:rsidR="00944271">
        <w:t xml:space="preserve">the </w:t>
      </w:r>
      <w:r w:rsidR="00503788">
        <w:t xml:space="preserve">CPM and ACPM prepare </w:t>
      </w:r>
      <w:r>
        <w:t xml:space="preserve">and present </w:t>
      </w:r>
      <w:r w:rsidR="00503788">
        <w:t xml:space="preserve">a report summarizing status </w:t>
      </w:r>
      <w:r w:rsidR="00944271">
        <w:t>and performance against goals</w:t>
      </w:r>
      <w:r>
        <w:t xml:space="preserve"> to the FPD.</w:t>
      </w:r>
      <w:r w:rsidR="00503788">
        <w:t xml:space="preserve"> </w:t>
      </w:r>
      <w:r w:rsidR="00503788" w:rsidRPr="00A1643C">
        <w:t xml:space="preserve"> </w:t>
      </w:r>
      <w:r w:rsidR="00503788">
        <w:t>This report</w:t>
      </w:r>
      <w:r w:rsidR="00944271">
        <w:t xml:space="preserve">, along with any </w:t>
      </w:r>
      <w:r w:rsidR="00503788">
        <w:t>issues related to the performance</w:t>
      </w:r>
      <w:r w:rsidR="00944271">
        <w:t xml:space="preserve">, </w:t>
      </w:r>
      <w:r w:rsidR="00503788">
        <w:t>i</w:t>
      </w:r>
      <w:r w:rsidR="00FF16F3">
        <w:t xml:space="preserve">s </w:t>
      </w:r>
      <w:proofErr w:type="gramStart"/>
      <w:r w:rsidR="00503788">
        <w:t>reviewed</w:t>
      </w:r>
      <w:proofErr w:type="gramEnd"/>
      <w:r w:rsidR="00503788">
        <w:t xml:space="preserve"> </w:t>
      </w:r>
      <w:r w:rsidR="00D3169D">
        <w:t xml:space="preserve">and discussed with </w:t>
      </w:r>
      <w:r w:rsidR="00503788">
        <w:t>the FP</w:t>
      </w:r>
      <w:r w:rsidR="003056F9">
        <w:t>D</w:t>
      </w:r>
      <w:r w:rsidR="00503788">
        <w:t>.</w:t>
      </w:r>
    </w:p>
    <w:p w14:paraId="5D16B382" w14:textId="77777777" w:rsidR="00503788" w:rsidRDefault="00503788" w:rsidP="00D55B26">
      <w:pPr>
        <w:spacing w:line="276" w:lineRule="auto"/>
        <w:jc w:val="both"/>
      </w:pPr>
    </w:p>
    <w:p w14:paraId="4AF1644F" w14:textId="25FCB955" w:rsidR="00503788" w:rsidRDefault="00503788" w:rsidP="00D55B26">
      <w:pPr>
        <w:spacing w:line="276" w:lineRule="auto"/>
        <w:jc w:val="both"/>
      </w:pPr>
      <w:r>
        <w:t xml:space="preserve">During the annual All-hands Meeting organized by </w:t>
      </w:r>
      <w:r w:rsidR="00A46A08">
        <w:t xml:space="preserve">the </w:t>
      </w:r>
      <w:r>
        <w:t>USQCD collaboration</w:t>
      </w:r>
      <w:r w:rsidR="00944271">
        <w:t>, the</w:t>
      </w:r>
      <w:r>
        <w:t xml:space="preserve"> </w:t>
      </w:r>
      <w:r w:rsidR="00944271">
        <w:t xml:space="preserve">CPM presents a summary of </w:t>
      </w:r>
      <w:r>
        <w:t xml:space="preserve">performance </w:t>
      </w:r>
      <w:r w:rsidR="00944271">
        <w:t xml:space="preserve">to the </w:t>
      </w:r>
      <w:r>
        <w:t xml:space="preserve">collaboration. </w:t>
      </w:r>
    </w:p>
    <w:p w14:paraId="29A1FBA0" w14:textId="77777777" w:rsidR="00503788" w:rsidRDefault="00503788" w:rsidP="00D55B26">
      <w:pPr>
        <w:spacing w:line="276" w:lineRule="auto"/>
        <w:jc w:val="both"/>
      </w:pPr>
    </w:p>
    <w:p w14:paraId="463EE332" w14:textId="77777777" w:rsidR="00503788" w:rsidRDefault="00503788" w:rsidP="00D55B26">
      <w:pPr>
        <w:spacing w:line="276" w:lineRule="auto"/>
        <w:jc w:val="both"/>
      </w:pPr>
      <w:r>
        <w:t>As a part of routine management assessment schedule</w:t>
      </w:r>
      <w:r w:rsidR="00944271">
        <w:t>s</w:t>
      </w:r>
      <w:r>
        <w:t xml:space="preserve"> of the hosting laborator</w:t>
      </w:r>
      <w:r w:rsidR="00944271">
        <w:t>ies,</w:t>
      </w:r>
      <w:r>
        <w:t xml:space="preserve"> each individual site is assessed for computer security, physical security, quality assurance and ES&amp;H.</w:t>
      </w:r>
    </w:p>
    <w:p w14:paraId="6727DA2A" w14:textId="77777777" w:rsidR="00503788" w:rsidRDefault="00503788" w:rsidP="003F22CB">
      <w:pPr>
        <w:pStyle w:val="Heading3"/>
      </w:pPr>
      <w:bookmarkStart w:id="87" w:name="_Toc10634412"/>
      <w:bookmarkStart w:id="88" w:name="_Toc10634449"/>
      <w:bookmarkStart w:id="89" w:name="_Toc147735498"/>
      <w:bookmarkStart w:id="90" w:name="_Toc235353183"/>
      <w:bookmarkStart w:id="91" w:name="_Toc10634450"/>
      <w:bookmarkEnd w:id="87"/>
      <w:bookmarkEnd w:id="88"/>
      <w:r>
        <w:t>Criterion 10</w:t>
      </w:r>
      <w:r>
        <w:tab/>
        <w:t>Independent Assessment</w:t>
      </w:r>
      <w:bookmarkEnd w:id="89"/>
      <w:bookmarkEnd w:id="90"/>
      <w:bookmarkEnd w:id="91"/>
    </w:p>
    <w:p w14:paraId="7EE96C86" w14:textId="1999F40E" w:rsidR="00503788" w:rsidRDefault="00503788" w:rsidP="00D55B26">
      <w:pPr>
        <w:spacing w:line="276" w:lineRule="auto"/>
        <w:jc w:val="both"/>
      </w:pPr>
      <w:r>
        <w:t xml:space="preserve">Every year, </w:t>
      </w:r>
      <w:r w:rsidR="00815751">
        <w:t>LQCD</w:t>
      </w:r>
      <w:r>
        <w:t xml:space="preserve"> undergoes </w:t>
      </w:r>
      <w:r w:rsidR="00BB1929">
        <w:t xml:space="preserve">an </w:t>
      </w:r>
      <w:r>
        <w:t xml:space="preserve">annual progress review </w:t>
      </w:r>
      <w:r w:rsidR="00BF4AF2">
        <w:t>organiz</w:t>
      </w:r>
      <w:r>
        <w:t>ed by the DOE HEP</w:t>
      </w:r>
      <w:r w:rsidR="007414FC">
        <w:t xml:space="preserve"> </w:t>
      </w:r>
      <w:r>
        <w:t>office</w:t>
      </w:r>
      <w:r w:rsidR="007414FC">
        <w:t xml:space="preserve">. </w:t>
      </w:r>
      <w:r>
        <w:t xml:space="preserve"> During these comprehensive reviews, an independent, external body of assessors reviews the progress of the project from various points of view. </w:t>
      </w:r>
      <w:r w:rsidR="00D3169D">
        <w:t>T</w:t>
      </w:r>
      <w:r>
        <w:t>he</w:t>
      </w:r>
      <w:r w:rsidR="00445505">
        <w:t>se reviews</w:t>
      </w:r>
      <w:r>
        <w:t xml:space="preserve"> focus o</w:t>
      </w:r>
      <w:r w:rsidR="00445505">
        <w:t>n</w:t>
      </w:r>
      <w:r>
        <w:t xml:space="preserve"> science proposed and delivered, computing facility performance, and financial and technical delivery performance.</w:t>
      </w:r>
      <w:r w:rsidR="00BB1929">
        <w:t xml:space="preserve"> A f</w:t>
      </w:r>
      <w:r>
        <w:t xml:space="preserve">ormal review agenda </w:t>
      </w:r>
      <w:r w:rsidR="00BB1929">
        <w:t xml:space="preserve">is </w:t>
      </w:r>
      <w:r w:rsidR="006E2866">
        <w:t>prepared,</w:t>
      </w:r>
      <w:r w:rsidR="00BB1929">
        <w:t xml:space="preserve"> and review</w:t>
      </w:r>
      <w:r>
        <w:t xml:space="preserve"> results are </w:t>
      </w:r>
      <w:r w:rsidR="00BB1929">
        <w:t xml:space="preserve">summarized in a written report that is made </w:t>
      </w:r>
      <w:r>
        <w:t>publicly available.</w:t>
      </w:r>
    </w:p>
    <w:p w14:paraId="5BF546C4" w14:textId="77777777" w:rsidR="00503788" w:rsidRDefault="00503788" w:rsidP="00D55B26">
      <w:pPr>
        <w:spacing w:line="276" w:lineRule="auto"/>
        <w:jc w:val="both"/>
      </w:pPr>
    </w:p>
    <w:p w14:paraId="6BA8B13B" w14:textId="4BE67D53" w:rsidR="00503788" w:rsidRDefault="00503788" w:rsidP="00D55B26">
      <w:pPr>
        <w:spacing w:line="276" w:lineRule="auto"/>
        <w:jc w:val="both"/>
      </w:pPr>
      <w:r>
        <w:t xml:space="preserve">As a part of </w:t>
      </w:r>
      <w:r w:rsidR="00FF16F3">
        <w:t xml:space="preserve">the </w:t>
      </w:r>
      <w:r>
        <w:t xml:space="preserve">national laboratory system, each hosting site also undergoes various independent reviews in the areas of security and safeguards, ES&amp;H, and performance management. </w:t>
      </w:r>
    </w:p>
    <w:p w14:paraId="41A41114" w14:textId="77777777" w:rsidR="00503788" w:rsidRDefault="00503788" w:rsidP="00503788">
      <w:pPr>
        <w:spacing w:line="276" w:lineRule="auto"/>
      </w:pPr>
    </w:p>
    <w:p w14:paraId="4E3014CA" w14:textId="77777777" w:rsidR="00EF3FDE" w:rsidRDefault="00EF3FDE">
      <w:pPr>
        <w:autoSpaceDE/>
        <w:autoSpaceDN/>
        <w:adjustRightInd/>
        <w:rPr>
          <w:b/>
        </w:rPr>
      </w:pPr>
      <w:bookmarkStart w:id="92" w:name="_Toc147735472"/>
      <w:bookmarkStart w:id="93" w:name="_Toc235353167"/>
      <w:bookmarkStart w:id="94" w:name="_Toc235353184"/>
      <w:r>
        <w:br w:type="page"/>
      </w:r>
    </w:p>
    <w:p w14:paraId="259A7222" w14:textId="77777777" w:rsidR="00D55B26" w:rsidRPr="00D55B26" w:rsidRDefault="00D55B26" w:rsidP="003F22CB">
      <w:pPr>
        <w:pStyle w:val="Heading1"/>
        <w:tabs>
          <w:tab w:val="clear" w:pos="810"/>
          <w:tab w:val="num" w:pos="360"/>
        </w:tabs>
        <w:ind w:left="360"/>
      </w:pPr>
      <w:bookmarkStart w:id="95" w:name="_Toc10634451"/>
      <w:r w:rsidRPr="00D55B26">
        <w:lastRenderedPageBreak/>
        <w:t>List of</w:t>
      </w:r>
      <w:bookmarkEnd w:id="92"/>
      <w:bookmarkEnd w:id="93"/>
      <w:r>
        <w:t xml:space="preserve"> Acronyms</w:t>
      </w:r>
      <w:bookmarkEnd w:id="95"/>
    </w:p>
    <w:p w14:paraId="311959A5" w14:textId="77777777" w:rsidR="00D55B26" w:rsidRDefault="00D55B26" w:rsidP="00D55B26">
      <w:pPr>
        <w:tabs>
          <w:tab w:val="left" w:leader="dot" w:pos="1440"/>
        </w:tabs>
        <w:spacing w:line="276" w:lineRule="auto"/>
      </w:pP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1457"/>
        <w:gridCol w:w="6663"/>
      </w:tblGrid>
      <w:tr w:rsidR="00060E87" w14:paraId="439BE2DF" w14:textId="77777777" w:rsidTr="006E2866">
        <w:trPr>
          <w:jc w:val="center"/>
        </w:trPr>
        <w:tc>
          <w:tcPr>
            <w:tcW w:w="1457" w:type="dxa"/>
            <w:tcBorders>
              <w:top w:val="single" w:sz="12" w:space="0" w:color="000000"/>
              <w:bottom w:val="single" w:sz="4" w:space="0" w:color="auto"/>
            </w:tcBorders>
            <w:shd w:val="pct10" w:color="C0C0C0" w:fill="D9D9D9"/>
          </w:tcPr>
          <w:p w14:paraId="1E38FF6A" w14:textId="77777777" w:rsidR="00060E87" w:rsidRPr="001A7411" w:rsidRDefault="00060E87" w:rsidP="002F1E9A">
            <w:r w:rsidRPr="001A7411">
              <w:t>Acronym</w:t>
            </w:r>
          </w:p>
        </w:tc>
        <w:tc>
          <w:tcPr>
            <w:tcW w:w="6663" w:type="dxa"/>
            <w:tcBorders>
              <w:top w:val="single" w:sz="12" w:space="0" w:color="000000"/>
              <w:bottom w:val="single" w:sz="4" w:space="0" w:color="auto"/>
            </w:tcBorders>
            <w:shd w:val="pct10" w:color="C0C0C0" w:fill="D9D9D9"/>
          </w:tcPr>
          <w:p w14:paraId="0BAB3EFB" w14:textId="77777777" w:rsidR="00060E87" w:rsidRPr="001A7411" w:rsidRDefault="00060E87" w:rsidP="002F1E9A">
            <w:r w:rsidRPr="001A7411">
              <w:t>Definition</w:t>
            </w:r>
          </w:p>
        </w:tc>
      </w:tr>
      <w:tr w:rsidR="00267993" w14:paraId="6ECE6862" w14:textId="77777777" w:rsidTr="006E2866">
        <w:trPr>
          <w:jc w:val="center"/>
        </w:trPr>
        <w:tc>
          <w:tcPr>
            <w:tcW w:w="1457" w:type="dxa"/>
            <w:tcBorders>
              <w:top w:val="single" w:sz="4" w:space="0" w:color="auto"/>
              <w:bottom w:val="nil"/>
            </w:tcBorders>
            <w:shd w:val="clear" w:color="auto" w:fill="auto"/>
          </w:tcPr>
          <w:p w14:paraId="068B1B06" w14:textId="5D6DE5AA" w:rsidR="00267993" w:rsidRDefault="00267993" w:rsidP="002F1E9A">
            <w:r>
              <w:t>ACPM</w:t>
            </w:r>
          </w:p>
        </w:tc>
        <w:tc>
          <w:tcPr>
            <w:tcW w:w="6663" w:type="dxa"/>
            <w:tcBorders>
              <w:top w:val="single" w:sz="4" w:space="0" w:color="auto"/>
              <w:bottom w:val="nil"/>
            </w:tcBorders>
            <w:shd w:val="clear" w:color="auto" w:fill="auto"/>
          </w:tcPr>
          <w:p w14:paraId="219867AF" w14:textId="017646A1" w:rsidR="00267993" w:rsidRDefault="00267993" w:rsidP="002F1E9A">
            <w:r>
              <w:t>Associate Contractor Project Manager</w:t>
            </w:r>
          </w:p>
        </w:tc>
      </w:tr>
      <w:tr w:rsidR="00060E87" w14:paraId="7477A7EC" w14:textId="77777777" w:rsidTr="006E2866">
        <w:trPr>
          <w:jc w:val="center"/>
        </w:trPr>
        <w:tc>
          <w:tcPr>
            <w:tcW w:w="1457" w:type="dxa"/>
            <w:tcBorders>
              <w:top w:val="nil"/>
            </w:tcBorders>
            <w:shd w:val="clear" w:color="auto" w:fill="auto"/>
          </w:tcPr>
          <w:p w14:paraId="3FF5AED1" w14:textId="77777777" w:rsidR="00060E87" w:rsidRDefault="00060E87" w:rsidP="002F1E9A">
            <w:r>
              <w:t>BNL</w:t>
            </w:r>
          </w:p>
        </w:tc>
        <w:tc>
          <w:tcPr>
            <w:tcW w:w="6663" w:type="dxa"/>
            <w:tcBorders>
              <w:top w:val="nil"/>
            </w:tcBorders>
            <w:shd w:val="clear" w:color="auto" w:fill="auto"/>
          </w:tcPr>
          <w:p w14:paraId="4F406536" w14:textId="77777777" w:rsidR="00060E87" w:rsidRDefault="00060E87" w:rsidP="002F1E9A">
            <w:r>
              <w:t>Brookhaven National Laboratory</w:t>
            </w:r>
          </w:p>
        </w:tc>
      </w:tr>
      <w:tr w:rsidR="00060E87" w14:paraId="66A38E8E" w14:textId="77777777" w:rsidTr="002F1E9A">
        <w:trPr>
          <w:jc w:val="center"/>
        </w:trPr>
        <w:tc>
          <w:tcPr>
            <w:tcW w:w="1457" w:type="dxa"/>
            <w:shd w:val="clear" w:color="auto" w:fill="auto"/>
          </w:tcPr>
          <w:p w14:paraId="2D720ABD" w14:textId="77777777" w:rsidR="00060E87" w:rsidRDefault="00060E87" w:rsidP="002F1E9A">
            <w:r>
              <w:t>C&amp;A</w:t>
            </w:r>
          </w:p>
        </w:tc>
        <w:tc>
          <w:tcPr>
            <w:tcW w:w="6663" w:type="dxa"/>
            <w:shd w:val="clear" w:color="auto" w:fill="auto"/>
          </w:tcPr>
          <w:p w14:paraId="0B12ADD6" w14:textId="77777777" w:rsidR="00060E87" w:rsidRDefault="00060E87" w:rsidP="002F1E9A">
            <w:r>
              <w:t>Certification and Accreditation (computer security)</w:t>
            </w:r>
          </w:p>
        </w:tc>
      </w:tr>
      <w:tr w:rsidR="00060E87" w14:paraId="01D59852" w14:textId="77777777" w:rsidTr="002F1E9A">
        <w:trPr>
          <w:jc w:val="center"/>
        </w:trPr>
        <w:tc>
          <w:tcPr>
            <w:tcW w:w="1457" w:type="dxa"/>
            <w:shd w:val="clear" w:color="auto" w:fill="auto"/>
          </w:tcPr>
          <w:p w14:paraId="2BA0D70C" w14:textId="77777777" w:rsidR="00060E87" w:rsidRDefault="00060E87" w:rsidP="002F1E9A">
            <w:r>
              <w:t>CCB</w:t>
            </w:r>
          </w:p>
        </w:tc>
        <w:tc>
          <w:tcPr>
            <w:tcW w:w="6663" w:type="dxa"/>
            <w:shd w:val="clear" w:color="auto" w:fill="auto"/>
          </w:tcPr>
          <w:p w14:paraId="5466ABB1" w14:textId="77777777" w:rsidR="00060E87" w:rsidRDefault="00060E87" w:rsidP="002F1E9A">
            <w:r>
              <w:t>Change Control Board</w:t>
            </w:r>
          </w:p>
        </w:tc>
      </w:tr>
      <w:tr w:rsidR="00267993" w14:paraId="5412A2F9" w14:textId="77777777" w:rsidTr="002F1E9A">
        <w:trPr>
          <w:jc w:val="center"/>
        </w:trPr>
        <w:tc>
          <w:tcPr>
            <w:tcW w:w="1457" w:type="dxa"/>
            <w:tcBorders>
              <w:top w:val="nil"/>
            </w:tcBorders>
            <w:shd w:val="clear" w:color="auto" w:fill="auto"/>
          </w:tcPr>
          <w:p w14:paraId="16965369" w14:textId="64A2548E" w:rsidR="00267993" w:rsidRDefault="00267993" w:rsidP="002F1E9A">
            <w:r>
              <w:t>CPM</w:t>
            </w:r>
          </w:p>
        </w:tc>
        <w:tc>
          <w:tcPr>
            <w:tcW w:w="6663" w:type="dxa"/>
            <w:tcBorders>
              <w:top w:val="nil"/>
            </w:tcBorders>
            <w:shd w:val="clear" w:color="auto" w:fill="auto"/>
          </w:tcPr>
          <w:p w14:paraId="200AA96E" w14:textId="5D043C11" w:rsidR="00267993" w:rsidRDefault="00267993" w:rsidP="002F1E9A">
            <w:r>
              <w:t>Contractor Project Manager</w:t>
            </w:r>
          </w:p>
        </w:tc>
      </w:tr>
      <w:tr w:rsidR="00060E87" w14:paraId="7982326F" w14:textId="77777777" w:rsidTr="002F1E9A">
        <w:trPr>
          <w:jc w:val="center"/>
        </w:trPr>
        <w:tc>
          <w:tcPr>
            <w:tcW w:w="1457" w:type="dxa"/>
            <w:tcBorders>
              <w:top w:val="nil"/>
            </w:tcBorders>
            <w:shd w:val="clear" w:color="auto" w:fill="auto"/>
          </w:tcPr>
          <w:p w14:paraId="7A412E4B" w14:textId="77777777" w:rsidR="00060E87" w:rsidRPr="00615C91" w:rsidRDefault="00060E87" w:rsidP="002F1E9A">
            <w:r>
              <w:t>DOE</w:t>
            </w:r>
          </w:p>
        </w:tc>
        <w:tc>
          <w:tcPr>
            <w:tcW w:w="6663" w:type="dxa"/>
            <w:tcBorders>
              <w:top w:val="nil"/>
            </w:tcBorders>
            <w:shd w:val="clear" w:color="auto" w:fill="auto"/>
          </w:tcPr>
          <w:p w14:paraId="3199EF68" w14:textId="77777777" w:rsidR="00060E87" w:rsidRDefault="00060E87" w:rsidP="002F1E9A">
            <w:r>
              <w:t>Department of Energy</w:t>
            </w:r>
          </w:p>
        </w:tc>
      </w:tr>
      <w:tr w:rsidR="00267993" w14:paraId="3A8CA9A1" w14:textId="77777777" w:rsidTr="002F1E9A">
        <w:trPr>
          <w:jc w:val="center"/>
        </w:trPr>
        <w:tc>
          <w:tcPr>
            <w:tcW w:w="1457" w:type="dxa"/>
            <w:shd w:val="clear" w:color="auto" w:fill="auto"/>
          </w:tcPr>
          <w:p w14:paraId="25CB5778" w14:textId="461BB561" w:rsidR="00267993" w:rsidRDefault="00267993" w:rsidP="002F1E9A">
            <w:r>
              <w:t>ES&amp;H</w:t>
            </w:r>
          </w:p>
        </w:tc>
        <w:tc>
          <w:tcPr>
            <w:tcW w:w="6663" w:type="dxa"/>
            <w:shd w:val="clear" w:color="auto" w:fill="auto"/>
          </w:tcPr>
          <w:p w14:paraId="04E75AA2" w14:textId="153F2497" w:rsidR="00267993" w:rsidRDefault="00267993" w:rsidP="002F1E9A">
            <w:r>
              <w:t>Environment, Safety &amp; Health</w:t>
            </w:r>
          </w:p>
        </w:tc>
      </w:tr>
      <w:tr w:rsidR="00060E87" w14:paraId="0E73D4A7" w14:textId="77777777" w:rsidTr="002F1E9A">
        <w:trPr>
          <w:jc w:val="center"/>
        </w:trPr>
        <w:tc>
          <w:tcPr>
            <w:tcW w:w="1457" w:type="dxa"/>
            <w:shd w:val="clear" w:color="auto" w:fill="auto"/>
          </w:tcPr>
          <w:p w14:paraId="12D5BB5F" w14:textId="77777777" w:rsidR="00060E87" w:rsidRDefault="00060E87" w:rsidP="002F1E9A">
            <w:r>
              <w:t>FNAL</w:t>
            </w:r>
          </w:p>
        </w:tc>
        <w:tc>
          <w:tcPr>
            <w:tcW w:w="6663" w:type="dxa"/>
            <w:shd w:val="clear" w:color="auto" w:fill="auto"/>
          </w:tcPr>
          <w:p w14:paraId="2C81E67B" w14:textId="77777777" w:rsidR="00060E87" w:rsidRDefault="00060E87" w:rsidP="002F1E9A">
            <w:r>
              <w:t>Fermi National Accelerator Laboratory (a.k.a. Fermilab)</w:t>
            </w:r>
          </w:p>
        </w:tc>
      </w:tr>
      <w:tr w:rsidR="00060E87" w14:paraId="2A99A099" w14:textId="77777777" w:rsidTr="002F1E9A">
        <w:trPr>
          <w:jc w:val="center"/>
        </w:trPr>
        <w:tc>
          <w:tcPr>
            <w:tcW w:w="1457" w:type="dxa"/>
            <w:shd w:val="clear" w:color="auto" w:fill="auto"/>
          </w:tcPr>
          <w:p w14:paraId="6D2068B7" w14:textId="2462EA4C" w:rsidR="00060E87" w:rsidRDefault="00060E87" w:rsidP="002F1E9A">
            <w:r>
              <w:t>FPD</w:t>
            </w:r>
          </w:p>
        </w:tc>
        <w:tc>
          <w:tcPr>
            <w:tcW w:w="6663" w:type="dxa"/>
            <w:shd w:val="clear" w:color="auto" w:fill="auto"/>
          </w:tcPr>
          <w:p w14:paraId="0F5E2AB8" w14:textId="4A710DE0" w:rsidR="00060E87" w:rsidRDefault="00060E87" w:rsidP="002F1E9A">
            <w:r>
              <w:t>Federal Project Director</w:t>
            </w:r>
          </w:p>
        </w:tc>
      </w:tr>
      <w:tr w:rsidR="00060E87" w14:paraId="64074725" w14:textId="77777777" w:rsidTr="002F1E9A">
        <w:trPr>
          <w:jc w:val="center"/>
        </w:trPr>
        <w:tc>
          <w:tcPr>
            <w:tcW w:w="1457" w:type="dxa"/>
            <w:shd w:val="clear" w:color="auto" w:fill="auto"/>
          </w:tcPr>
          <w:p w14:paraId="0CB1C797" w14:textId="77777777" w:rsidR="00060E87" w:rsidRDefault="00060E87" w:rsidP="002F1E9A">
            <w:r>
              <w:t>IPT</w:t>
            </w:r>
          </w:p>
        </w:tc>
        <w:tc>
          <w:tcPr>
            <w:tcW w:w="6663" w:type="dxa"/>
            <w:shd w:val="clear" w:color="auto" w:fill="auto"/>
          </w:tcPr>
          <w:p w14:paraId="1B4292D2" w14:textId="77777777" w:rsidR="00060E87" w:rsidRDefault="00060E87" w:rsidP="002F1E9A">
            <w:r>
              <w:t>Integrated Project Team</w:t>
            </w:r>
          </w:p>
        </w:tc>
      </w:tr>
      <w:tr w:rsidR="00060E87" w14:paraId="75D8AC38" w14:textId="77777777" w:rsidTr="002F1E9A">
        <w:trPr>
          <w:jc w:val="center"/>
        </w:trPr>
        <w:tc>
          <w:tcPr>
            <w:tcW w:w="1457" w:type="dxa"/>
            <w:shd w:val="clear" w:color="auto" w:fill="auto"/>
          </w:tcPr>
          <w:p w14:paraId="2D1C3D52" w14:textId="77777777" w:rsidR="00060E87" w:rsidRDefault="00060E87" w:rsidP="002F1E9A">
            <w:r>
              <w:t>LQCD</w:t>
            </w:r>
          </w:p>
        </w:tc>
        <w:tc>
          <w:tcPr>
            <w:tcW w:w="6663" w:type="dxa"/>
            <w:shd w:val="clear" w:color="auto" w:fill="auto"/>
          </w:tcPr>
          <w:p w14:paraId="2F694DC1" w14:textId="77777777" w:rsidR="00060E87" w:rsidRDefault="00060E87" w:rsidP="002F1E9A">
            <w:r>
              <w:t>Lattice Quantum Chromodynamics</w:t>
            </w:r>
          </w:p>
        </w:tc>
      </w:tr>
      <w:tr w:rsidR="00267993" w14:paraId="4BCED9C3" w14:textId="77777777" w:rsidTr="002F1E9A">
        <w:trPr>
          <w:jc w:val="center"/>
        </w:trPr>
        <w:tc>
          <w:tcPr>
            <w:tcW w:w="1457" w:type="dxa"/>
            <w:shd w:val="clear" w:color="auto" w:fill="auto"/>
          </w:tcPr>
          <w:p w14:paraId="79DA3C6A" w14:textId="3501AE28" w:rsidR="00267993" w:rsidRDefault="00267993" w:rsidP="002F1E9A">
            <w:r>
              <w:t>MOU</w:t>
            </w:r>
          </w:p>
        </w:tc>
        <w:tc>
          <w:tcPr>
            <w:tcW w:w="6663" w:type="dxa"/>
            <w:shd w:val="clear" w:color="auto" w:fill="auto"/>
          </w:tcPr>
          <w:p w14:paraId="444CA7D1" w14:textId="7B237319" w:rsidR="00267993" w:rsidRDefault="00267993" w:rsidP="002F1E9A">
            <w:r>
              <w:t>Memorandum of Understanding</w:t>
            </w:r>
          </w:p>
        </w:tc>
      </w:tr>
      <w:tr w:rsidR="00060E87" w14:paraId="132D43AD" w14:textId="77777777" w:rsidTr="002F1E9A">
        <w:trPr>
          <w:jc w:val="center"/>
        </w:trPr>
        <w:tc>
          <w:tcPr>
            <w:tcW w:w="1457" w:type="dxa"/>
            <w:shd w:val="clear" w:color="auto" w:fill="auto"/>
          </w:tcPr>
          <w:p w14:paraId="1453C8A6" w14:textId="77777777" w:rsidR="00060E87" w:rsidRDefault="00060E87" w:rsidP="002F1E9A">
            <w:r>
              <w:t>NCSA</w:t>
            </w:r>
          </w:p>
        </w:tc>
        <w:tc>
          <w:tcPr>
            <w:tcW w:w="6663" w:type="dxa"/>
            <w:shd w:val="clear" w:color="auto" w:fill="auto"/>
          </w:tcPr>
          <w:p w14:paraId="6D4535C9" w14:textId="77777777" w:rsidR="00060E87" w:rsidRDefault="00060E87" w:rsidP="002F1E9A">
            <w:r>
              <w:t>National Center for Supercomputing Applications</w:t>
            </w:r>
          </w:p>
        </w:tc>
      </w:tr>
      <w:tr w:rsidR="00267993" w14:paraId="67D86D8F" w14:textId="77777777" w:rsidTr="002F1E9A">
        <w:trPr>
          <w:jc w:val="center"/>
        </w:trPr>
        <w:tc>
          <w:tcPr>
            <w:tcW w:w="1457" w:type="dxa"/>
            <w:shd w:val="clear" w:color="auto" w:fill="auto"/>
          </w:tcPr>
          <w:p w14:paraId="38ACD87D" w14:textId="76AEA003" w:rsidR="00267993" w:rsidRDefault="00267993" w:rsidP="002F1E9A">
            <w:r>
              <w:t>QA</w:t>
            </w:r>
          </w:p>
        </w:tc>
        <w:tc>
          <w:tcPr>
            <w:tcW w:w="6663" w:type="dxa"/>
            <w:shd w:val="clear" w:color="auto" w:fill="auto"/>
          </w:tcPr>
          <w:p w14:paraId="59FA0681" w14:textId="7677D042" w:rsidR="00267993" w:rsidRDefault="00267993" w:rsidP="002F1E9A">
            <w:r>
              <w:t>Quality Assurance</w:t>
            </w:r>
          </w:p>
        </w:tc>
      </w:tr>
      <w:tr w:rsidR="00267993" w14:paraId="5A0AD96D" w14:textId="77777777" w:rsidTr="002F1E9A">
        <w:trPr>
          <w:jc w:val="center"/>
        </w:trPr>
        <w:tc>
          <w:tcPr>
            <w:tcW w:w="1457" w:type="dxa"/>
            <w:shd w:val="clear" w:color="auto" w:fill="auto"/>
          </w:tcPr>
          <w:p w14:paraId="5D0D7F90" w14:textId="5648E72D" w:rsidR="00267993" w:rsidRDefault="00267993" w:rsidP="002F1E9A">
            <w:r>
              <w:t>QAP</w:t>
            </w:r>
          </w:p>
        </w:tc>
        <w:tc>
          <w:tcPr>
            <w:tcW w:w="6663" w:type="dxa"/>
            <w:shd w:val="clear" w:color="auto" w:fill="auto"/>
          </w:tcPr>
          <w:p w14:paraId="69E38FA7" w14:textId="774B005B" w:rsidR="00267993" w:rsidRDefault="00267993" w:rsidP="002F1E9A">
            <w:r>
              <w:t>Quality Assurance Program</w:t>
            </w:r>
          </w:p>
        </w:tc>
      </w:tr>
      <w:tr w:rsidR="00060E87" w14:paraId="4D35A2F9" w14:textId="77777777" w:rsidTr="002F1E9A">
        <w:trPr>
          <w:jc w:val="center"/>
        </w:trPr>
        <w:tc>
          <w:tcPr>
            <w:tcW w:w="1457" w:type="dxa"/>
            <w:shd w:val="clear" w:color="auto" w:fill="auto"/>
          </w:tcPr>
          <w:p w14:paraId="6AAFCDB0" w14:textId="77777777" w:rsidR="00060E87" w:rsidRDefault="00060E87" w:rsidP="002F1E9A">
            <w:r>
              <w:t>QCD</w:t>
            </w:r>
          </w:p>
        </w:tc>
        <w:tc>
          <w:tcPr>
            <w:tcW w:w="6663" w:type="dxa"/>
            <w:shd w:val="clear" w:color="auto" w:fill="auto"/>
          </w:tcPr>
          <w:p w14:paraId="7572B924" w14:textId="77777777" w:rsidR="00060E87" w:rsidRDefault="00060E87" w:rsidP="002F1E9A">
            <w:r>
              <w:t>Quantum Chromodynamics</w:t>
            </w:r>
          </w:p>
        </w:tc>
      </w:tr>
      <w:tr w:rsidR="00267993" w14:paraId="42C9F317" w14:textId="77777777" w:rsidTr="002F1E9A">
        <w:trPr>
          <w:jc w:val="center"/>
        </w:trPr>
        <w:tc>
          <w:tcPr>
            <w:tcW w:w="1457" w:type="dxa"/>
            <w:shd w:val="clear" w:color="auto" w:fill="auto"/>
          </w:tcPr>
          <w:p w14:paraId="49A3ADBA" w14:textId="4A4880C8" w:rsidR="00267993" w:rsidRDefault="00267993" w:rsidP="002F1E9A">
            <w:r>
              <w:t>SC</w:t>
            </w:r>
          </w:p>
        </w:tc>
        <w:tc>
          <w:tcPr>
            <w:tcW w:w="6663" w:type="dxa"/>
            <w:shd w:val="clear" w:color="auto" w:fill="auto"/>
          </w:tcPr>
          <w:p w14:paraId="274CA7B1" w14:textId="6C92453C" w:rsidR="00267993" w:rsidRDefault="00267993" w:rsidP="002F1E9A">
            <w:r>
              <w:t>Office of Science</w:t>
            </w:r>
          </w:p>
        </w:tc>
      </w:tr>
      <w:tr w:rsidR="00060E87" w14:paraId="589EEE2D" w14:textId="77777777" w:rsidTr="002F1E9A">
        <w:trPr>
          <w:jc w:val="center"/>
        </w:trPr>
        <w:tc>
          <w:tcPr>
            <w:tcW w:w="1457" w:type="dxa"/>
            <w:shd w:val="clear" w:color="auto" w:fill="auto"/>
          </w:tcPr>
          <w:p w14:paraId="6B58227C" w14:textId="77777777" w:rsidR="00060E87" w:rsidRDefault="00060E87" w:rsidP="002F1E9A">
            <w:r>
              <w:t>Tflop/s</w:t>
            </w:r>
          </w:p>
        </w:tc>
        <w:tc>
          <w:tcPr>
            <w:tcW w:w="6663" w:type="dxa"/>
            <w:shd w:val="clear" w:color="auto" w:fill="auto"/>
          </w:tcPr>
          <w:p w14:paraId="2F2FD22E" w14:textId="77777777" w:rsidR="00060E87" w:rsidRDefault="00060E87" w:rsidP="002F1E9A">
            <w:r>
              <w:t>Teraflops per second. 1 teraflop = 10^12 floating point operations</w:t>
            </w:r>
          </w:p>
        </w:tc>
      </w:tr>
      <w:tr w:rsidR="00060E87" w14:paraId="6F3F46FA" w14:textId="77777777" w:rsidTr="002F1E9A">
        <w:trPr>
          <w:jc w:val="center"/>
        </w:trPr>
        <w:tc>
          <w:tcPr>
            <w:tcW w:w="1457" w:type="dxa"/>
            <w:shd w:val="clear" w:color="auto" w:fill="auto"/>
          </w:tcPr>
          <w:p w14:paraId="6424086A" w14:textId="77777777" w:rsidR="00060E87" w:rsidRDefault="00060E87" w:rsidP="002F1E9A">
            <w:r>
              <w:t>Tflop/s-</w:t>
            </w:r>
            <w:proofErr w:type="spellStart"/>
            <w:r>
              <w:t>yr</w:t>
            </w:r>
            <w:proofErr w:type="spellEnd"/>
          </w:p>
        </w:tc>
        <w:tc>
          <w:tcPr>
            <w:tcW w:w="6663" w:type="dxa"/>
            <w:shd w:val="clear" w:color="auto" w:fill="auto"/>
          </w:tcPr>
          <w:p w14:paraId="5563C311" w14:textId="77777777" w:rsidR="00060E87" w:rsidRDefault="00060E87" w:rsidP="002F1E9A">
            <w:r>
              <w:t>Computing delivered by 1 TFlop/s sustained for one year</w:t>
            </w:r>
          </w:p>
        </w:tc>
      </w:tr>
    </w:tbl>
    <w:p w14:paraId="11064A44" w14:textId="77777777" w:rsidR="00EF3FDE" w:rsidRDefault="00EF3FDE">
      <w:pPr>
        <w:autoSpaceDE/>
        <w:autoSpaceDN/>
        <w:adjustRightInd/>
        <w:rPr>
          <w:b/>
        </w:rPr>
      </w:pPr>
      <w:r>
        <w:br w:type="page"/>
      </w:r>
    </w:p>
    <w:p w14:paraId="395BD504" w14:textId="77777777" w:rsidR="00503788" w:rsidRDefault="00503788" w:rsidP="00503788">
      <w:pPr>
        <w:pStyle w:val="Heading1"/>
        <w:tabs>
          <w:tab w:val="clear" w:pos="810"/>
          <w:tab w:val="num" w:pos="504"/>
        </w:tabs>
        <w:autoSpaceDE/>
        <w:autoSpaceDN/>
        <w:adjustRightInd/>
        <w:spacing w:line="276" w:lineRule="auto"/>
        <w:ind w:left="504"/>
      </w:pPr>
      <w:bookmarkStart w:id="96" w:name="_Toc10634452"/>
      <w:r>
        <w:lastRenderedPageBreak/>
        <w:t>References</w:t>
      </w:r>
      <w:bookmarkEnd w:id="13"/>
      <w:bookmarkEnd w:id="14"/>
      <w:bookmarkEnd w:id="15"/>
      <w:bookmarkEnd w:id="16"/>
      <w:bookmarkEnd w:id="94"/>
      <w:bookmarkEnd w:id="96"/>
    </w:p>
    <w:sectPr w:rsidR="00503788" w:rsidSect="00C93953">
      <w:headerReference w:type="even" r:id="rId12"/>
      <w:footerReference w:type="default" r:id="rId13"/>
      <w:pgSz w:w="12240" w:h="15840" w:code="1"/>
      <w:pgMar w:top="1440" w:right="1440" w:bottom="1440" w:left="1440"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815A" w14:textId="77777777" w:rsidR="00B84CFA" w:rsidRDefault="00B84CFA" w:rsidP="00BC221C">
      <w:r>
        <w:separator/>
      </w:r>
    </w:p>
    <w:p w14:paraId="148A1A36" w14:textId="77777777" w:rsidR="00B84CFA" w:rsidRDefault="00B84CFA" w:rsidP="00BC221C"/>
    <w:p w14:paraId="111C4C28" w14:textId="77777777" w:rsidR="00B84CFA" w:rsidRDefault="00B84CFA" w:rsidP="00BC221C"/>
    <w:p w14:paraId="05A25966" w14:textId="77777777" w:rsidR="00B84CFA" w:rsidRDefault="00B84CFA" w:rsidP="00BC221C"/>
    <w:p w14:paraId="404C60BE" w14:textId="77777777" w:rsidR="00B84CFA" w:rsidRDefault="00B84CFA" w:rsidP="00BC221C"/>
    <w:p w14:paraId="4D2825D3" w14:textId="77777777" w:rsidR="00B84CFA" w:rsidRDefault="00B84CFA" w:rsidP="00BC221C"/>
    <w:p w14:paraId="183FF076" w14:textId="77777777" w:rsidR="00B84CFA" w:rsidRDefault="00B84CFA" w:rsidP="00BC221C"/>
    <w:p w14:paraId="67F8AC6A" w14:textId="77777777" w:rsidR="00B84CFA" w:rsidRDefault="00B84CFA" w:rsidP="00BC221C"/>
    <w:p w14:paraId="49FB5EA3" w14:textId="77777777" w:rsidR="00B84CFA" w:rsidRDefault="00B84CFA" w:rsidP="00BC221C"/>
    <w:p w14:paraId="4B6A5DEB" w14:textId="77777777" w:rsidR="00B84CFA" w:rsidRDefault="00B84CFA"/>
    <w:p w14:paraId="4AA1DDE2" w14:textId="77777777" w:rsidR="00B84CFA" w:rsidRDefault="00B84CFA" w:rsidP="0053074D"/>
  </w:endnote>
  <w:endnote w:type="continuationSeparator" w:id="0">
    <w:p w14:paraId="64C703EA" w14:textId="77777777" w:rsidR="00B84CFA" w:rsidRDefault="00B84CFA" w:rsidP="00BC221C">
      <w:r>
        <w:continuationSeparator/>
      </w:r>
    </w:p>
    <w:p w14:paraId="41EE0897" w14:textId="77777777" w:rsidR="00B84CFA" w:rsidRDefault="00B84CFA" w:rsidP="00BC221C"/>
    <w:p w14:paraId="63CC67DD" w14:textId="77777777" w:rsidR="00B84CFA" w:rsidRDefault="00B84CFA" w:rsidP="00BC221C"/>
    <w:p w14:paraId="33B96F6A" w14:textId="77777777" w:rsidR="00B84CFA" w:rsidRDefault="00B84CFA" w:rsidP="00BC221C"/>
    <w:p w14:paraId="6BF3FF16" w14:textId="77777777" w:rsidR="00B84CFA" w:rsidRDefault="00B84CFA" w:rsidP="00BC221C"/>
    <w:p w14:paraId="0A8DD712" w14:textId="77777777" w:rsidR="00B84CFA" w:rsidRDefault="00B84CFA" w:rsidP="00BC221C"/>
    <w:p w14:paraId="7E808C8D" w14:textId="77777777" w:rsidR="00B84CFA" w:rsidRDefault="00B84CFA" w:rsidP="00BC221C"/>
    <w:p w14:paraId="249CF436" w14:textId="77777777" w:rsidR="00B84CFA" w:rsidRDefault="00B84CFA" w:rsidP="00BC221C"/>
    <w:p w14:paraId="3451802D" w14:textId="77777777" w:rsidR="00B84CFA" w:rsidRDefault="00B84CFA" w:rsidP="00BC221C"/>
    <w:p w14:paraId="35AF1FE8" w14:textId="77777777" w:rsidR="00B84CFA" w:rsidRDefault="00B84CFA"/>
    <w:p w14:paraId="1A67CDCB" w14:textId="77777777" w:rsidR="00B84CFA" w:rsidRDefault="00B84CFA" w:rsidP="0053074D"/>
  </w:endnote>
  <w:endnote w:id="1">
    <w:p w14:paraId="62719579" w14:textId="752D52D1" w:rsidR="002F1E9A" w:rsidRPr="00633D70" w:rsidRDefault="002F1E9A" w:rsidP="00503788">
      <w:pPr>
        <w:pStyle w:val="EndnoteText"/>
        <w:rPr>
          <w:szCs w:val="24"/>
        </w:rPr>
      </w:pPr>
      <w:r w:rsidRPr="00633D70">
        <w:rPr>
          <w:rStyle w:val="EndnoteReference"/>
          <w:szCs w:val="24"/>
        </w:rPr>
        <w:endnoteRef/>
      </w:r>
      <w:r w:rsidRPr="00633D70">
        <w:rPr>
          <w:szCs w:val="24"/>
        </w:rPr>
        <w:t xml:space="preserve"> </w:t>
      </w:r>
      <w:r>
        <w:rPr>
          <w:szCs w:val="24"/>
        </w:rPr>
        <w:t>LQCD-ext III</w:t>
      </w:r>
      <w:r w:rsidRPr="00633D70">
        <w:rPr>
          <w:szCs w:val="24"/>
        </w:rPr>
        <w:t xml:space="preserve"> Risk Management Plan</w:t>
      </w:r>
    </w:p>
  </w:endnote>
  <w:endnote w:id="2">
    <w:p w14:paraId="3A801F6C" w14:textId="66CF07BF" w:rsidR="002F1E9A" w:rsidRPr="00633D70" w:rsidRDefault="002F1E9A" w:rsidP="00503788">
      <w:pPr>
        <w:pStyle w:val="EndnoteText"/>
        <w:rPr>
          <w:szCs w:val="24"/>
        </w:rPr>
      </w:pPr>
      <w:r w:rsidRPr="00633D70">
        <w:rPr>
          <w:rStyle w:val="EndnoteReference"/>
          <w:szCs w:val="24"/>
        </w:rPr>
        <w:endnoteRef/>
      </w:r>
      <w:r w:rsidRPr="00633D70">
        <w:rPr>
          <w:szCs w:val="24"/>
        </w:rPr>
        <w:t xml:space="preserve"> </w:t>
      </w:r>
      <w:r>
        <w:rPr>
          <w:szCs w:val="24"/>
        </w:rPr>
        <w:t>LQCD-ext III Project Execution Plan</w:t>
      </w:r>
    </w:p>
  </w:endnote>
  <w:endnote w:id="3">
    <w:p w14:paraId="604239A4" w14:textId="77777777" w:rsidR="002F1E9A" w:rsidRPr="00633D70" w:rsidRDefault="002F1E9A" w:rsidP="00503788">
      <w:pPr>
        <w:pStyle w:val="EndnoteText"/>
        <w:rPr>
          <w:szCs w:val="24"/>
        </w:rPr>
      </w:pPr>
      <w:r w:rsidRPr="00633D70">
        <w:rPr>
          <w:rStyle w:val="EndnoteReference"/>
          <w:szCs w:val="24"/>
        </w:rPr>
        <w:endnoteRef/>
      </w:r>
      <w:r w:rsidRPr="00633D70">
        <w:rPr>
          <w:szCs w:val="24"/>
        </w:rPr>
        <w:t xml:space="preserve"> BNL Graded Approach to Quality Requirements </w:t>
      </w:r>
      <w:hyperlink r:id="rId1" w:history="1">
        <w:r w:rsidRPr="00D629FF">
          <w:rPr>
            <w:rStyle w:val="Hyperlink"/>
            <w:szCs w:val="24"/>
          </w:rPr>
          <w:t>https://sbms.bnl.gov/sbmsearch/subjarea/73/73_SA.cfm</w:t>
        </w:r>
      </w:hyperlink>
      <w:r>
        <w:rPr>
          <w:szCs w:val="24"/>
        </w:rPr>
        <w:t xml:space="preserve"> </w:t>
      </w:r>
    </w:p>
  </w:endnote>
  <w:endnote w:id="4">
    <w:p w14:paraId="67AA2663" w14:textId="77777777" w:rsidR="002F1E9A" w:rsidRPr="00633D70" w:rsidRDefault="002F1E9A" w:rsidP="00503788">
      <w:pPr>
        <w:pStyle w:val="EndnoteText"/>
        <w:rPr>
          <w:szCs w:val="24"/>
        </w:rPr>
      </w:pPr>
      <w:r w:rsidRPr="00633D70">
        <w:rPr>
          <w:rStyle w:val="EndnoteReference"/>
          <w:szCs w:val="24"/>
        </w:rPr>
        <w:endnoteRef/>
      </w:r>
      <w:r w:rsidRPr="00633D70">
        <w:rPr>
          <w:szCs w:val="24"/>
        </w:rPr>
        <w:t xml:space="preserve"> BNL Quality Activity Guide </w:t>
      </w:r>
      <w:hyperlink r:id="rId2" w:history="1">
        <w:r w:rsidRPr="00D629FF">
          <w:rPr>
            <w:rStyle w:val="Hyperlink"/>
            <w:szCs w:val="24"/>
          </w:rPr>
          <w:t>https://sbms.bnl.gov/sbmsearch/subjarea/73/73_Exh1.cfm?ExhibitID=6494</w:t>
        </w:r>
      </w:hyperlink>
      <w:r>
        <w:rPr>
          <w:szCs w:val="24"/>
        </w:rPr>
        <w:t xml:space="preserve"> </w:t>
      </w:r>
    </w:p>
  </w:endnote>
  <w:endnote w:id="5">
    <w:p w14:paraId="058F8DB1" w14:textId="77777777" w:rsidR="002F1E9A" w:rsidRPr="00633D70" w:rsidRDefault="002F1E9A" w:rsidP="00503788">
      <w:pPr>
        <w:pStyle w:val="EndnoteText"/>
        <w:rPr>
          <w:szCs w:val="24"/>
        </w:rPr>
      </w:pPr>
      <w:r w:rsidRPr="00633D70">
        <w:rPr>
          <w:rStyle w:val="EndnoteReference"/>
          <w:szCs w:val="24"/>
        </w:rPr>
        <w:endnoteRef/>
      </w:r>
      <w:r w:rsidRPr="00633D70">
        <w:rPr>
          <w:szCs w:val="24"/>
        </w:rPr>
        <w:t xml:space="preserve"> Fermilab Integrated Quality Assurance</w:t>
      </w:r>
      <w:r>
        <w:rPr>
          <w:szCs w:val="24"/>
        </w:rPr>
        <w:t xml:space="preserve"> Program</w:t>
      </w:r>
    </w:p>
  </w:endnote>
  <w:endnote w:id="6">
    <w:p w14:paraId="58611A6F" w14:textId="77777777" w:rsidR="002F1E9A" w:rsidRPr="00633D70" w:rsidRDefault="002F1E9A" w:rsidP="00503788">
      <w:pPr>
        <w:pStyle w:val="EndnoteText"/>
        <w:rPr>
          <w:szCs w:val="24"/>
        </w:rPr>
      </w:pPr>
      <w:r w:rsidRPr="00633D70">
        <w:rPr>
          <w:rStyle w:val="EndnoteReference"/>
          <w:szCs w:val="24"/>
        </w:rPr>
        <w:endnoteRef/>
      </w:r>
      <w:r w:rsidRPr="00633D70">
        <w:rPr>
          <w:szCs w:val="24"/>
        </w:rPr>
        <w:t xml:space="preserve"> </w:t>
      </w:r>
      <w:r>
        <w:rPr>
          <w:szCs w:val="24"/>
        </w:rPr>
        <w:t xml:space="preserve">Fermilab </w:t>
      </w:r>
      <w:r w:rsidRPr="00633D70">
        <w:rPr>
          <w:szCs w:val="24"/>
        </w:rPr>
        <w:t>Computing Division Document Database</w:t>
      </w:r>
      <w:r>
        <w:rPr>
          <w:szCs w:val="24"/>
        </w:rPr>
        <w:t xml:space="preserve"> Design and Interface</w:t>
      </w:r>
    </w:p>
  </w:endnote>
  <w:endnote w:id="7">
    <w:p w14:paraId="20400BB0" w14:textId="2F6912EA" w:rsidR="002F1E9A" w:rsidRPr="00633D70" w:rsidRDefault="002F1E9A" w:rsidP="00503788">
      <w:pPr>
        <w:pStyle w:val="EndnoteText"/>
        <w:rPr>
          <w:szCs w:val="24"/>
        </w:rPr>
      </w:pPr>
      <w:r w:rsidRPr="00633D70">
        <w:rPr>
          <w:rStyle w:val="EndnoteReference"/>
          <w:szCs w:val="24"/>
        </w:rPr>
        <w:endnoteRef/>
      </w:r>
      <w:r w:rsidRPr="00633D70">
        <w:rPr>
          <w:szCs w:val="24"/>
        </w:rPr>
        <w:t xml:space="preserve"> Memorandum of Understanding between the </w:t>
      </w:r>
      <w:r>
        <w:rPr>
          <w:szCs w:val="24"/>
        </w:rPr>
        <w:t>LQCD-ext III</w:t>
      </w:r>
      <w:r w:rsidRPr="00633D70">
        <w:rPr>
          <w:szCs w:val="24"/>
        </w:rPr>
        <w:t xml:space="preserve"> Project and t</w:t>
      </w:r>
      <w:r>
        <w:rPr>
          <w:szCs w:val="24"/>
        </w:rPr>
        <w:t>he Fermilab Computing Division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TXingka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PS">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B752" w14:textId="77777777" w:rsidR="002F1E9A" w:rsidRDefault="002F1E9A" w:rsidP="00C11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AAED0" w14:textId="77777777" w:rsidR="002F1E9A" w:rsidRDefault="002F1E9A" w:rsidP="00C11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866E" w14:textId="77777777" w:rsidR="002F1E9A" w:rsidRDefault="002F1E9A" w:rsidP="00BC22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301901" w14:textId="77777777" w:rsidR="002F1E9A" w:rsidRDefault="002F1E9A" w:rsidP="00BC221C">
    <w:pPr>
      <w:pStyle w:val="Footer"/>
    </w:pPr>
  </w:p>
  <w:p w14:paraId="3C3C1C8C" w14:textId="77777777" w:rsidR="002F1E9A" w:rsidRDefault="002F1E9A" w:rsidP="00BC22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1FFE" w14:textId="77777777" w:rsidR="002F1E9A" w:rsidRDefault="002F1E9A" w:rsidP="00A01DBC">
    <w:pPr>
      <w:pStyle w:val="Footer"/>
    </w:pPr>
    <w:r>
      <w:t xml:space="preserve">       </w:t>
    </w:r>
    <w:r>
      <w:tab/>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CA8A" w14:textId="77777777" w:rsidR="002F1E9A" w:rsidRDefault="002F1E9A" w:rsidP="0040527E">
    <w:pPr>
      <w:pStyle w:val="Footer"/>
      <w:tabs>
        <w:tab w:val="clear" w:pos="8640"/>
        <w:tab w:val="right" w:pos="9630"/>
      </w:tabs>
    </w:pPr>
  </w:p>
  <w:p w14:paraId="6359808C" w14:textId="265AA5C0" w:rsidR="002F1E9A" w:rsidRDefault="002F1E9A" w:rsidP="0040527E">
    <w:pPr>
      <w:pStyle w:val="Footer"/>
      <w:tabs>
        <w:tab w:val="clear" w:pos="8640"/>
        <w:tab w:val="right" w:pos="9630"/>
      </w:tabs>
    </w:pPr>
    <w:r>
      <w:t>_____________________________________________________________________________________________________________________</w:t>
    </w:r>
  </w:p>
  <w:p w14:paraId="70E0E975" w14:textId="36FCB558" w:rsidR="002F1E9A" w:rsidRDefault="002F1E9A" w:rsidP="006E2866">
    <w:pPr>
      <w:pStyle w:val="Footer"/>
      <w:tabs>
        <w:tab w:val="clear" w:pos="8640"/>
        <w:tab w:val="right" w:pos="9360"/>
      </w:tabs>
    </w:pPr>
    <w:r>
      <w:t>LQCD-ext III Quality Assurance Plan – v0</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FF56D0">
      <w:rPr>
        <w:rStyle w:val="PageNumber"/>
        <w:noProof/>
      </w:rPr>
      <w:t>8</w:t>
    </w:r>
    <w:r>
      <w:rPr>
        <w:rStyle w:val="PageNumber"/>
      </w:rPr>
      <w:fldChar w:fldCharType="end"/>
    </w:r>
    <w:r>
      <w:rPr>
        <w:rStyle w:val="PageNumber"/>
      </w:rP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FA94" w14:textId="77777777" w:rsidR="00B84CFA" w:rsidRDefault="00B84CFA" w:rsidP="00BC221C">
      <w:r>
        <w:separator/>
      </w:r>
    </w:p>
    <w:p w14:paraId="2450DF60" w14:textId="77777777" w:rsidR="00B84CFA" w:rsidRDefault="00B84CFA" w:rsidP="00BC221C"/>
    <w:p w14:paraId="4D963706" w14:textId="77777777" w:rsidR="00B84CFA" w:rsidRDefault="00B84CFA" w:rsidP="00BC221C"/>
    <w:p w14:paraId="16C9B028" w14:textId="77777777" w:rsidR="00B84CFA" w:rsidRDefault="00B84CFA" w:rsidP="00BC221C"/>
    <w:p w14:paraId="5277B33D" w14:textId="77777777" w:rsidR="00B84CFA" w:rsidRDefault="00B84CFA" w:rsidP="00BC221C"/>
    <w:p w14:paraId="55241AA7" w14:textId="77777777" w:rsidR="00B84CFA" w:rsidRDefault="00B84CFA" w:rsidP="00BC221C"/>
    <w:p w14:paraId="651F5D4B" w14:textId="77777777" w:rsidR="00B84CFA" w:rsidRDefault="00B84CFA" w:rsidP="00BC221C"/>
    <w:p w14:paraId="7F4B0446" w14:textId="77777777" w:rsidR="00B84CFA" w:rsidRDefault="00B84CFA" w:rsidP="00BC221C"/>
    <w:p w14:paraId="7BEFDF32" w14:textId="77777777" w:rsidR="00B84CFA" w:rsidRDefault="00B84CFA" w:rsidP="00BC221C"/>
    <w:p w14:paraId="3C52856A" w14:textId="77777777" w:rsidR="00B84CFA" w:rsidRDefault="00B84CFA"/>
    <w:p w14:paraId="44D4FDE9" w14:textId="77777777" w:rsidR="00B84CFA" w:rsidRDefault="00B84CFA" w:rsidP="0053074D"/>
  </w:footnote>
  <w:footnote w:type="continuationSeparator" w:id="0">
    <w:p w14:paraId="21B48747" w14:textId="77777777" w:rsidR="00B84CFA" w:rsidRDefault="00B84CFA" w:rsidP="00BC221C">
      <w:r>
        <w:continuationSeparator/>
      </w:r>
    </w:p>
    <w:p w14:paraId="25B67C92" w14:textId="77777777" w:rsidR="00B84CFA" w:rsidRDefault="00B84CFA" w:rsidP="00BC221C"/>
    <w:p w14:paraId="64D5B558" w14:textId="77777777" w:rsidR="00B84CFA" w:rsidRDefault="00B84CFA" w:rsidP="00BC221C"/>
    <w:p w14:paraId="759AD5AB" w14:textId="77777777" w:rsidR="00B84CFA" w:rsidRDefault="00B84CFA" w:rsidP="00BC221C"/>
    <w:p w14:paraId="5004061E" w14:textId="77777777" w:rsidR="00B84CFA" w:rsidRDefault="00B84CFA" w:rsidP="00BC221C"/>
    <w:p w14:paraId="456B969F" w14:textId="77777777" w:rsidR="00B84CFA" w:rsidRDefault="00B84CFA" w:rsidP="00BC221C"/>
    <w:p w14:paraId="4B7E36EA" w14:textId="77777777" w:rsidR="00B84CFA" w:rsidRDefault="00B84CFA" w:rsidP="00BC221C"/>
    <w:p w14:paraId="440D9117" w14:textId="77777777" w:rsidR="00B84CFA" w:rsidRDefault="00B84CFA" w:rsidP="00BC221C"/>
    <w:p w14:paraId="5783F047" w14:textId="77777777" w:rsidR="00B84CFA" w:rsidRDefault="00B84CFA" w:rsidP="00BC221C"/>
    <w:p w14:paraId="7BA5B439" w14:textId="77777777" w:rsidR="00B84CFA" w:rsidRDefault="00B84CFA"/>
    <w:p w14:paraId="1EFFE625" w14:textId="77777777" w:rsidR="00B84CFA" w:rsidRDefault="00B84CFA" w:rsidP="00530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BC4F" w14:textId="77777777" w:rsidR="002F1E9A" w:rsidRDefault="002F1E9A" w:rsidP="00BC221C">
    <w:pPr>
      <w:pStyle w:val="Header"/>
    </w:pPr>
  </w:p>
  <w:p w14:paraId="6CFDE469" w14:textId="77777777" w:rsidR="002F1E9A" w:rsidRDefault="002F1E9A" w:rsidP="00BC22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FC51" w14:textId="77777777" w:rsidR="002F1E9A" w:rsidRDefault="002F1E9A" w:rsidP="00BC2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301"/>
    <w:multiLevelType w:val="hybridMultilevel"/>
    <w:tmpl w:val="E580DD14"/>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1068C"/>
    <w:multiLevelType w:val="hybridMultilevel"/>
    <w:tmpl w:val="C932F89A"/>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A453C"/>
    <w:multiLevelType w:val="multilevel"/>
    <w:tmpl w:val="77382126"/>
    <w:lvl w:ilvl="0">
      <w:start w:val="1"/>
      <w:numFmt w:val="decimal"/>
      <w:pStyle w:val="Heading1"/>
      <w:lvlText w:val="%1"/>
      <w:lvlJc w:val="left"/>
      <w:pPr>
        <w:tabs>
          <w:tab w:val="num" w:pos="810"/>
        </w:tabs>
        <w:ind w:left="810" w:hanging="360"/>
      </w:pPr>
      <w:rPr>
        <w:rFonts w:hint="default"/>
      </w:rPr>
    </w:lvl>
    <w:lvl w:ilvl="1">
      <w:start w:val="1"/>
      <w:numFmt w:val="decimal"/>
      <w:pStyle w:val="Heading2"/>
      <w:lvlText w:val="%1.%2"/>
      <w:lvlJc w:val="left"/>
      <w:pPr>
        <w:tabs>
          <w:tab w:val="num" w:pos="504"/>
        </w:tabs>
        <w:ind w:left="504" w:hanging="504"/>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224"/>
        </w:tabs>
        <w:ind w:left="864" w:hanging="720"/>
      </w:pPr>
      <w:rPr>
        <w:rFonts w:hint="default"/>
      </w:rPr>
    </w:lvl>
    <w:lvl w:ilvl="4">
      <w:start w:val="1"/>
      <w:numFmt w:val="decimal"/>
      <w:pStyle w:val="Heading5"/>
      <w:lvlText w:val="%1.%2.%3.%4.%5"/>
      <w:lvlJc w:val="left"/>
      <w:pPr>
        <w:tabs>
          <w:tab w:val="num" w:pos="1224"/>
        </w:tabs>
        <w:ind w:left="1224" w:hanging="1080"/>
      </w:pPr>
      <w:rPr>
        <w:rFonts w:hint="default"/>
      </w:rPr>
    </w:lvl>
    <w:lvl w:ilvl="5">
      <w:start w:val="1"/>
      <w:numFmt w:val="decimal"/>
      <w:pStyle w:val="Heading6"/>
      <w:lvlText w:val="%1.%2.%3.%4.%5.%6"/>
      <w:lvlJc w:val="left"/>
      <w:pPr>
        <w:tabs>
          <w:tab w:val="num" w:pos="1584"/>
        </w:tabs>
        <w:ind w:left="1224"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584"/>
        </w:tabs>
        <w:ind w:left="1584"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3" w15:restartNumberingAfterBreak="0">
    <w:nsid w:val="1ACD5B57"/>
    <w:multiLevelType w:val="hybridMultilevel"/>
    <w:tmpl w:val="C7468656"/>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C78EB"/>
    <w:multiLevelType w:val="multilevel"/>
    <w:tmpl w:val="AA9E198E"/>
    <w:lvl w:ilvl="0">
      <w:start w:val="1"/>
      <w:numFmt w:val="decimal"/>
      <w:lvlText w:val="%1"/>
      <w:lvlJc w:val="left"/>
      <w:pPr>
        <w:tabs>
          <w:tab w:val="num" w:pos="504"/>
        </w:tabs>
        <w:ind w:left="504"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24"/>
        </w:tabs>
        <w:ind w:left="864"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584"/>
        </w:tabs>
        <w:ind w:left="1224"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584"/>
        </w:tabs>
        <w:ind w:left="1584"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5" w15:restartNumberingAfterBreak="0">
    <w:nsid w:val="21D530DC"/>
    <w:multiLevelType w:val="hybridMultilevel"/>
    <w:tmpl w:val="23AA9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1352A"/>
    <w:multiLevelType w:val="hybridMultilevel"/>
    <w:tmpl w:val="612C442A"/>
    <w:lvl w:ilvl="0" w:tplc="21F2A71A">
      <w:start w:val="1"/>
      <w:numFmt w:val="bullet"/>
      <w:lvlText w:val=""/>
      <w:lvlJc w:val="left"/>
      <w:pPr>
        <w:tabs>
          <w:tab w:val="num" w:pos="720"/>
        </w:tabs>
        <w:ind w:left="720" w:hanging="360"/>
      </w:pPr>
      <w:rPr>
        <w:rFonts w:ascii="Symbol" w:hAnsi="Symbol" w:hint="default"/>
        <w:sz w:val="16"/>
      </w:rPr>
    </w:lvl>
    <w:lvl w:ilvl="1" w:tplc="B9BE4534">
      <w:start w:val="1"/>
      <w:numFmt w:val="bullet"/>
      <w:lvlText w:val="□"/>
      <w:lvlJc w:val="left"/>
      <w:pPr>
        <w:tabs>
          <w:tab w:val="num" w:pos="1440"/>
        </w:tabs>
        <w:ind w:left="1440" w:hanging="360"/>
      </w:pPr>
      <w:rPr>
        <w:rFonts w:ascii="Times" w:hAnsi="Times" w:cs="Times New Roman" w:hint="default"/>
        <w:color w:val="000000"/>
        <w:sz w:val="20"/>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850FC"/>
    <w:multiLevelType w:val="hybridMultilevel"/>
    <w:tmpl w:val="1CC04822"/>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F79BB"/>
    <w:multiLevelType w:val="hybridMultilevel"/>
    <w:tmpl w:val="95B4A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223584"/>
    <w:multiLevelType w:val="multilevel"/>
    <w:tmpl w:val="77323196"/>
    <w:lvl w:ilvl="0">
      <w:start w:val="1"/>
      <w:numFmt w:val="upperLetter"/>
      <w:lvlText w:val="Appendix %1   "/>
      <w:lvlJc w:val="left"/>
      <w:pPr>
        <w:tabs>
          <w:tab w:val="num" w:pos="216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0" w15:restartNumberingAfterBreak="0">
    <w:nsid w:val="2F6F7A30"/>
    <w:multiLevelType w:val="hybridMultilevel"/>
    <w:tmpl w:val="CF883E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C512CF8"/>
    <w:multiLevelType w:val="hybridMultilevel"/>
    <w:tmpl w:val="B3B8401E"/>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9728C"/>
    <w:multiLevelType w:val="hybridMultilevel"/>
    <w:tmpl w:val="6F1E70AA"/>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23E87"/>
    <w:multiLevelType w:val="hybridMultilevel"/>
    <w:tmpl w:val="C8BA26F6"/>
    <w:lvl w:ilvl="0" w:tplc="072461C0">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A21F6"/>
    <w:multiLevelType w:val="multilevel"/>
    <w:tmpl w:val="487C310E"/>
    <w:lvl w:ilvl="0">
      <w:start w:val="1"/>
      <w:numFmt w:val="decimal"/>
      <w:lvlText w:val="%1"/>
      <w:lvlJc w:val="left"/>
      <w:pPr>
        <w:tabs>
          <w:tab w:val="num" w:pos="504"/>
        </w:tabs>
        <w:ind w:left="504" w:hanging="36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24"/>
        </w:tabs>
        <w:ind w:left="864"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584"/>
        </w:tabs>
        <w:ind w:left="1224"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584"/>
        </w:tabs>
        <w:ind w:left="1584"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15" w15:restartNumberingAfterBreak="0">
    <w:nsid w:val="58922ADC"/>
    <w:multiLevelType w:val="hybridMultilevel"/>
    <w:tmpl w:val="F6BE7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9514C"/>
    <w:multiLevelType w:val="hybridMultilevel"/>
    <w:tmpl w:val="0CF21BBC"/>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B4E09"/>
    <w:multiLevelType w:val="hybridMultilevel"/>
    <w:tmpl w:val="C54A1CC0"/>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3547F"/>
    <w:multiLevelType w:val="hybridMultilevel"/>
    <w:tmpl w:val="C05620CE"/>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381181"/>
    <w:multiLevelType w:val="hybridMultilevel"/>
    <w:tmpl w:val="6C6A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84F02"/>
    <w:multiLevelType w:val="hybridMultilevel"/>
    <w:tmpl w:val="9DD8FFD2"/>
    <w:lvl w:ilvl="0" w:tplc="873C689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6B30C8"/>
    <w:multiLevelType w:val="hybridMultilevel"/>
    <w:tmpl w:val="78BC2E32"/>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35CBA"/>
    <w:multiLevelType w:val="hybridMultilevel"/>
    <w:tmpl w:val="4C442D02"/>
    <w:lvl w:ilvl="0" w:tplc="3A54F04A">
      <w:numFmt w:val="bullet"/>
      <w:lvlText w:val=""/>
      <w:lvlJc w:val="left"/>
      <w:pPr>
        <w:tabs>
          <w:tab w:val="num" w:pos="1080"/>
        </w:tabs>
        <w:ind w:left="1080" w:hanging="360"/>
      </w:pPr>
      <w:rPr>
        <w:rFonts w:ascii="Symbol" w:hAnsi="Symbol" w:cs="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39688">
    <w:abstractNumId w:val="2"/>
  </w:num>
  <w:num w:numId="2" w16cid:durableId="1598099048">
    <w:abstractNumId w:val="13"/>
  </w:num>
  <w:num w:numId="3" w16cid:durableId="58595518">
    <w:abstractNumId w:val="6"/>
  </w:num>
  <w:num w:numId="4" w16cid:durableId="1675035924">
    <w:abstractNumId w:val="9"/>
  </w:num>
  <w:num w:numId="5" w16cid:durableId="811026389">
    <w:abstractNumId w:val="20"/>
  </w:num>
  <w:num w:numId="6" w16cid:durableId="697663409">
    <w:abstractNumId w:val="15"/>
  </w:num>
  <w:num w:numId="7" w16cid:durableId="1694502804">
    <w:abstractNumId w:val="4"/>
  </w:num>
  <w:num w:numId="8" w16cid:durableId="484712335">
    <w:abstractNumId w:val="14"/>
  </w:num>
  <w:num w:numId="9" w16cid:durableId="601884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226147">
    <w:abstractNumId w:val="19"/>
  </w:num>
  <w:num w:numId="11" w16cid:durableId="97657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5540230">
    <w:abstractNumId w:val="7"/>
  </w:num>
  <w:num w:numId="13" w16cid:durableId="1143766730">
    <w:abstractNumId w:val="17"/>
  </w:num>
  <w:num w:numId="14" w16cid:durableId="871111047">
    <w:abstractNumId w:val="11"/>
  </w:num>
  <w:num w:numId="15" w16cid:durableId="919216408">
    <w:abstractNumId w:val="3"/>
  </w:num>
  <w:num w:numId="16" w16cid:durableId="1283147513">
    <w:abstractNumId w:val="0"/>
  </w:num>
  <w:num w:numId="17" w16cid:durableId="78185626">
    <w:abstractNumId w:val="16"/>
  </w:num>
  <w:num w:numId="18" w16cid:durableId="1267617918">
    <w:abstractNumId w:val="12"/>
  </w:num>
  <w:num w:numId="19" w16cid:durableId="1008099204">
    <w:abstractNumId w:val="18"/>
  </w:num>
  <w:num w:numId="20" w16cid:durableId="799034337">
    <w:abstractNumId w:val="22"/>
  </w:num>
  <w:num w:numId="21" w16cid:durableId="1753697183">
    <w:abstractNumId w:val="1"/>
  </w:num>
  <w:num w:numId="22" w16cid:durableId="1391467262">
    <w:abstractNumId w:val="21"/>
  </w:num>
  <w:num w:numId="23" w16cid:durableId="17390813">
    <w:abstractNumId w:val="8"/>
  </w:num>
  <w:num w:numId="24" w16cid:durableId="1746607343">
    <w:abstractNumId w:val="5"/>
  </w:num>
  <w:num w:numId="25" w16cid:durableId="972443205">
    <w:abstractNumId w:val="10"/>
  </w:num>
  <w:num w:numId="26" w16cid:durableId="202985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20"/>
    <w:rsid w:val="0000364E"/>
    <w:rsid w:val="000036B0"/>
    <w:rsid w:val="000036FF"/>
    <w:rsid w:val="00010111"/>
    <w:rsid w:val="000118D8"/>
    <w:rsid w:val="000133CD"/>
    <w:rsid w:val="00014BB9"/>
    <w:rsid w:val="000155CB"/>
    <w:rsid w:val="00021432"/>
    <w:rsid w:val="0002358E"/>
    <w:rsid w:val="00025EFB"/>
    <w:rsid w:val="00032165"/>
    <w:rsid w:val="000358DB"/>
    <w:rsid w:val="00040B4B"/>
    <w:rsid w:val="00041020"/>
    <w:rsid w:val="0004287F"/>
    <w:rsid w:val="00047BD4"/>
    <w:rsid w:val="00051DE3"/>
    <w:rsid w:val="0005255A"/>
    <w:rsid w:val="00052DD9"/>
    <w:rsid w:val="0005415D"/>
    <w:rsid w:val="00054A4A"/>
    <w:rsid w:val="000550D0"/>
    <w:rsid w:val="00060E87"/>
    <w:rsid w:val="00061B9F"/>
    <w:rsid w:val="00062EA5"/>
    <w:rsid w:val="000659E7"/>
    <w:rsid w:val="00074EB4"/>
    <w:rsid w:val="00076C19"/>
    <w:rsid w:val="00077CC2"/>
    <w:rsid w:val="00082DE4"/>
    <w:rsid w:val="00091D27"/>
    <w:rsid w:val="000922D7"/>
    <w:rsid w:val="000930A6"/>
    <w:rsid w:val="00095A32"/>
    <w:rsid w:val="00097A48"/>
    <w:rsid w:val="00097EAE"/>
    <w:rsid w:val="000A54F8"/>
    <w:rsid w:val="000A6629"/>
    <w:rsid w:val="000A6C30"/>
    <w:rsid w:val="000B1E14"/>
    <w:rsid w:val="000B4128"/>
    <w:rsid w:val="000C297D"/>
    <w:rsid w:val="000D1332"/>
    <w:rsid w:val="000E0044"/>
    <w:rsid w:val="000E2B05"/>
    <w:rsid w:val="000E35BB"/>
    <w:rsid w:val="000F12F8"/>
    <w:rsid w:val="000F76B2"/>
    <w:rsid w:val="001002EF"/>
    <w:rsid w:val="001026BE"/>
    <w:rsid w:val="00102995"/>
    <w:rsid w:val="00103718"/>
    <w:rsid w:val="0013119E"/>
    <w:rsid w:val="00133D74"/>
    <w:rsid w:val="00137781"/>
    <w:rsid w:val="001377EF"/>
    <w:rsid w:val="00140A4B"/>
    <w:rsid w:val="00143618"/>
    <w:rsid w:val="00146774"/>
    <w:rsid w:val="001470DD"/>
    <w:rsid w:val="00147764"/>
    <w:rsid w:val="0015493B"/>
    <w:rsid w:val="00154DDA"/>
    <w:rsid w:val="001569F0"/>
    <w:rsid w:val="00157B03"/>
    <w:rsid w:val="001604FF"/>
    <w:rsid w:val="001607BA"/>
    <w:rsid w:val="00161AD9"/>
    <w:rsid w:val="00161DDC"/>
    <w:rsid w:val="00176C14"/>
    <w:rsid w:val="00177571"/>
    <w:rsid w:val="00177BAE"/>
    <w:rsid w:val="00181573"/>
    <w:rsid w:val="0018409A"/>
    <w:rsid w:val="00187BA8"/>
    <w:rsid w:val="00187C28"/>
    <w:rsid w:val="0019157A"/>
    <w:rsid w:val="001939DC"/>
    <w:rsid w:val="00194D8E"/>
    <w:rsid w:val="0019680E"/>
    <w:rsid w:val="001A193B"/>
    <w:rsid w:val="001A6316"/>
    <w:rsid w:val="001B023F"/>
    <w:rsid w:val="001B5FAF"/>
    <w:rsid w:val="001B6380"/>
    <w:rsid w:val="001C180B"/>
    <w:rsid w:val="001C5CAF"/>
    <w:rsid w:val="001D1885"/>
    <w:rsid w:val="001D7938"/>
    <w:rsid w:val="001E057E"/>
    <w:rsid w:val="001E1250"/>
    <w:rsid w:val="001E26DD"/>
    <w:rsid w:val="001F107E"/>
    <w:rsid w:val="001F52CE"/>
    <w:rsid w:val="001F5917"/>
    <w:rsid w:val="001F693F"/>
    <w:rsid w:val="002001E4"/>
    <w:rsid w:val="00201380"/>
    <w:rsid w:val="00202E6E"/>
    <w:rsid w:val="002037BD"/>
    <w:rsid w:val="00204B69"/>
    <w:rsid w:val="002140D1"/>
    <w:rsid w:val="0021560D"/>
    <w:rsid w:val="00217278"/>
    <w:rsid w:val="00221EE5"/>
    <w:rsid w:val="00222F75"/>
    <w:rsid w:val="00226A77"/>
    <w:rsid w:val="002279AA"/>
    <w:rsid w:val="00234379"/>
    <w:rsid w:val="0023587B"/>
    <w:rsid w:val="00246DB0"/>
    <w:rsid w:val="00247728"/>
    <w:rsid w:val="0025238A"/>
    <w:rsid w:val="00253919"/>
    <w:rsid w:val="00260528"/>
    <w:rsid w:val="002639E1"/>
    <w:rsid w:val="00267993"/>
    <w:rsid w:val="00270C55"/>
    <w:rsid w:val="00273270"/>
    <w:rsid w:val="0028177F"/>
    <w:rsid w:val="00284B4C"/>
    <w:rsid w:val="00292694"/>
    <w:rsid w:val="00292AF0"/>
    <w:rsid w:val="002A14C6"/>
    <w:rsid w:val="002A1997"/>
    <w:rsid w:val="002A57AB"/>
    <w:rsid w:val="002B2F6C"/>
    <w:rsid w:val="002B67CD"/>
    <w:rsid w:val="002B6F2D"/>
    <w:rsid w:val="002C10BC"/>
    <w:rsid w:val="002C1E39"/>
    <w:rsid w:val="002C48E2"/>
    <w:rsid w:val="002D00AE"/>
    <w:rsid w:val="002D0329"/>
    <w:rsid w:val="002D09E0"/>
    <w:rsid w:val="002D1446"/>
    <w:rsid w:val="002D1465"/>
    <w:rsid w:val="002D58CB"/>
    <w:rsid w:val="002D710E"/>
    <w:rsid w:val="002D71C7"/>
    <w:rsid w:val="002D7E96"/>
    <w:rsid w:val="002E08E8"/>
    <w:rsid w:val="002E23EB"/>
    <w:rsid w:val="002E2FCA"/>
    <w:rsid w:val="002E44B7"/>
    <w:rsid w:val="002F0329"/>
    <w:rsid w:val="002F1008"/>
    <w:rsid w:val="002F1E9A"/>
    <w:rsid w:val="002F2790"/>
    <w:rsid w:val="002F545F"/>
    <w:rsid w:val="003056F9"/>
    <w:rsid w:val="0031545F"/>
    <w:rsid w:val="003172B8"/>
    <w:rsid w:val="003228E4"/>
    <w:rsid w:val="003229AF"/>
    <w:rsid w:val="0032531A"/>
    <w:rsid w:val="003301E3"/>
    <w:rsid w:val="003327D6"/>
    <w:rsid w:val="00334E33"/>
    <w:rsid w:val="003357F7"/>
    <w:rsid w:val="003409E6"/>
    <w:rsid w:val="0034147F"/>
    <w:rsid w:val="00341DEF"/>
    <w:rsid w:val="0035058B"/>
    <w:rsid w:val="003536D4"/>
    <w:rsid w:val="003556CD"/>
    <w:rsid w:val="00360540"/>
    <w:rsid w:val="003655F1"/>
    <w:rsid w:val="00366B73"/>
    <w:rsid w:val="00366F71"/>
    <w:rsid w:val="00370E87"/>
    <w:rsid w:val="00376ABC"/>
    <w:rsid w:val="00376C26"/>
    <w:rsid w:val="00385578"/>
    <w:rsid w:val="00387E0D"/>
    <w:rsid w:val="00393814"/>
    <w:rsid w:val="00394648"/>
    <w:rsid w:val="003A0B16"/>
    <w:rsid w:val="003A2F50"/>
    <w:rsid w:val="003A3E5A"/>
    <w:rsid w:val="003A5924"/>
    <w:rsid w:val="003C5A9F"/>
    <w:rsid w:val="003D2765"/>
    <w:rsid w:val="003D4BA7"/>
    <w:rsid w:val="003D5B4E"/>
    <w:rsid w:val="003D5CCA"/>
    <w:rsid w:val="003E0D6C"/>
    <w:rsid w:val="003E3713"/>
    <w:rsid w:val="003E7A0A"/>
    <w:rsid w:val="003F0983"/>
    <w:rsid w:val="003F22CB"/>
    <w:rsid w:val="003F275A"/>
    <w:rsid w:val="003F2AB7"/>
    <w:rsid w:val="003F4DA7"/>
    <w:rsid w:val="00402209"/>
    <w:rsid w:val="00402A1B"/>
    <w:rsid w:val="00404423"/>
    <w:rsid w:val="004046DB"/>
    <w:rsid w:val="0040527E"/>
    <w:rsid w:val="0040563F"/>
    <w:rsid w:val="00407FE4"/>
    <w:rsid w:val="00414C0C"/>
    <w:rsid w:val="00416656"/>
    <w:rsid w:val="0042638D"/>
    <w:rsid w:val="00431B5C"/>
    <w:rsid w:val="00432FBC"/>
    <w:rsid w:val="00436312"/>
    <w:rsid w:val="00436F27"/>
    <w:rsid w:val="0044406A"/>
    <w:rsid w:val="0044498C"/>
    <w:rsid w:val="00445505"/>
    <w:rsid w:val="00450E7D"/>
    <w:rsid w:val="00454E47"/>
    <w:rsid w:val="00462673"/>
    <w:rsid w:val="00464A2C"/>
    <w:rsid w:val="00464E8B"/>
    <w:rsid w:val="00471A81"/>
    <w:rsid w:val="00472C00"/>
    <w:rsid w:val="00472CA3"/>
    <w:rsid w:val="004773B1"/>
    <w:rsid w:val="00477F76"/>
    <w:rsid w:val="00487C99"/>
    <w:rsid w:val="0049022F"/>
    <w:rsid w:val="004907A2"/>
    <w:rsid w:val="00493223"/>
    <w:rsid w:val="0049380C"/>
    <w:rsid w:val="00494BA7"/>
    <w:rsid w:val="00495918"/>
    <w:rsid w:val="004978EE"/>
    <w:rsid w:val="004A46CE"/>
    <w:rsid w:val="004A56D3"/>
    <w:rsid w:val="004A738F"/>
    <w:rsid w:val="004A7B2A"/>
    <w:rsid w:val="004B4BED"/>
    <w:rsid w:val="004C379B"/>
    <w:rsid w:val="004D1032"/>
    <w:rsid w:val="004E3F6A"/>
    <w:rsid w:val="004E4D5C"/>
    <w:rsid w:val="004E7829"/>
    <w:rsid w:val="004F2C07"/>
    <w:rsid w:val="00501822"/>
    <w:rsid w:val="00503788"/>
    <w:rsid w:val="0050518C"/>
    <w:rsid w:val="005119FE"/>
    <w:rsid w:val="00511F56"/>
    <w:rsid w:val="00513E53"/>
    <w:rsid w:val="00515CED"/>
    <w:rsid w:val="0051791F"/>
    <w:rsid w:val="00520C3C"/>
    <w:rsid w:val="00521557"/>
    <w:rsid w:val="00522A2B"/>
    <w:rsid w:val="0052559B"/>
    <w:rsid w:val="00526CED"/>
    <w:rsid w:val="00526F05"/>
    <w:rsid w:val="0053074D"/>
    <w:rsid w:val="00535FFE"/>
    <w:rsid w:val="00536EDE"/>
    <w:rsid w:val="0054144D"/>
    <w:rsid w:val="00553543"/>
    <w:rsid w:val="005573AF"/>
    <w:rsid w:val="005610D0"/>
    <w:rsid w:val="00562978"/>
    <w:rsid w:val="005669E7"/>
    <w:rsid w:val="00570605"/>
    <w:rsid w:val="00570A35"/>
    <w:rsid w:val="00570E75"/>
    <w:rsid w:val="00573F2A"/>
    <w:rsid w:val="00575007"/>
    <w:rsid w:val="00577FD4"/>
    <w:rsid w:val="00586C60"/>
    <w:rsid w:val="005A1A21"/>
    <w:rsid w:val="005A2F21"/>
    <w:rsid w:val="005A334A"/>
    <w:rsid w:val="005A4674"/>
    <w:rsid w:val="005A49AD"/>
    <w:rsid w:val="005A7926"/>
    <w:rsid w:val="005B31A3"/>
    <w:rsid w:val="005B6D05"/>
    <w:rsid w:val="005C01E0"/>
    <w:rsid w:val="005E295A"/>
    <w:rsid w:val="005E3012"/>
    <w:rsid w:val="005E4196"/>
    <w:rsid w:val="005F1182"/>
    <w:rsid w:val="005F1574"/>
    <w:rsid w:val="005F1ABF"/>
    <w:rsid w:val="005F3DA5"/>
    <w:rsid w:val="005F3F51"/>
    <w:rsid w:val="005F4DCF"/>
    <w:rsid w:val="005F595B"/>
    <w:rsid w:val="0060182D"/>
    <w:rsid w:val="00603EB2"/>
    <w:rsid w:val="00607E0F"/>
    <w:rsid w:val="00615C99"/>
    <w:rsid w:val="00620412"/>
    <w:rsid w:val="0062201E"/>
    <w:rsid w:val="00627BCE"/>
    <w:rsid w:val="00632103"/>
    <w:rsid w:val="006365AA"/>
    <w:rsid w:val="0064278A"/>
    <w:rsid w:val="006510C3"/>
    <w:rsid w:val="0065309D"/>
    <w:rsid w:val="0065398C"/>
    <w:rsid w:val="00653B09"/>
    <w:rsid w:val="0065558B"/>
    <w:rsid w:val="006646AC"/>
    <w:rsid w:val="006651D1"/>
    <w:rsid w:val="006659EF"/>
    <w:rsid w:val="006702A1"/>
    <w:rsid w:val="00680C8B"/>
    <w:rsid w:val="00693556"/>
    <w:rsid w:val="0069633D"/>
    <w:rsid w:val="006A61AF"/>
    <w:rsid w:val="006A6904"/>
    <w:rsid w:val="006A75F3"/>
    <w:rsid w:val="006B036A"/>
    <w:rsid w:val="006B0AB8"/>
    <w:rsid w:val="006B5EBA"/>
    <w:rsid w:val="006B76EC"/>
    <w:rsid w:val="006C27AF"/>
    <w:rsid w:val="006C3A15"/>
    <w:rsid w:val="006C437F"/>
    <w:rsid w:val="006C52F1"/>
    <w:rsid w:val="006C74E9"/>
    <w:rsid w:val="006D0A59"/>
    <w:rsid w:val="006D25C7"/>
    <w:rsid w:val="006D5773"/>
    <w:rsid w:val="006E03F7"/>
    <w:rsid w:val="006E2866"/>
    <w:rsid w:val="006E5EED"/>
    <w:rsid w:val="006F19A6"/>
    <w:rsid w:val="006F4274"/>
    <w:rsid w:val="006F5896"/>
    <w:rsid w:val="006F5918"/>
    <w:rsid w:val="006F6902"/>
    <w:rsid w:val="00700ED6"/>
    <w:rsid w:val="007029DC"/>
    <w:rsid w:val="00702A2B"/>
    <w:rsid w:val="0071545A"/>
    <w:rsid w:val="00717A12"/>
    <w:rsid w:val="00720F12"/>
    <w:rsid w:val="0072184A"/>
    <w:rsid w:val="00723DD1"/>
    <w:rsid w:val="00724712"/>
    <w:rsid w:val="007248D1"/>
    <w:rsid w:val="00730440"/>
    <w:rsid w:val="00730EEC"/>
    <w:rsid w:val="00731311"/>
    <w:rsid w:val="007327B0"/>
    <w:rsid w:val="00736B91"/>
    <w:rsid w:val="00740C09"/>
    <w:rsid w:val="00741110"/>
    <w:rsid w:val="007414FC"/>
    <w:rsid w:val="00743791"/>
    <w:rsid w:val="0074410E"/>
    <w:rsid w:val="00761A89"/>
    <w:rsid w:val="007676F5"/>
    <w:rsid w:val="00767D6D"/>
    <w:rsid w:val="007774BB"/>
    <w:rsid w:val="00781786"/>
    <w:rsid w:val="00781A98"/>
    <w:rsid w:val="0078485C"/>
    <w:rsid w:val="00785A6B"/>
    <w:rsid w:val="0079253F"/>
    <w:rsid w:val="007A0CB9"/>
    <w:rsid w:val="007A200B"/>
    <w:rsid w:val="007A2A7C"/>
    <w:rsid w:val="007A43FD"/>
    <w:rsid w:val="007A5B40"/>
    <w:rsid w:val="007A6039"/>
    <w:rsid w:val="007A6EE2"/>
    <w:rsid w:val="007B3232"/>
    <w:rsid w:val="007B32FD"/>
    <w:rsid w:val="007B6F8E"/>
    <w:rsid w:val="007C2144"/>
    <w:rsid w:val="007C3223"/>
    <w:rsid w:val="007C5355"/>
    <w:rsid w:val="007C7ECA"/>
    <w:rsid w:val="007D45C7"/>
    <w:rsid w:val="007D56C0"/>
    <w:rsid w:val="007D7112"/>
    <w:rsid w:val="007E3271"/>
    <w:rsid w:val="007E3BBC"/>
    <w:rsid w:val="007E5D7D"/>
    <w:rsid w:val="007E613F"/>
    <w:rsid w:val="007F02B6"/>
    <w:rsid w:val="007F0791"/>
    <w:rsid w:val="007F33EB"/>
    <w:rsid w:val="007F3577"/>
    <w:rsid w:val="00806426"/>
    <w:rsid w:val="00812C4F"/>
    <w:rsid w:val="00813374"/>
    <w:rsid w:val="00815751"/>
    <w:rsid w:val="00815752"/>
    <w:rsid w:val="00821EC8"/>
    <w:rsid w:val="00822A25"/>
    <w:rsid w:val="00822F87"/>
    <w:rsid w:val="00831111"/>
    <w:rsid w:val="008338A4"/>
    <w:rsid w:val="00833B8E"/>
    <w:rsid w:val="008407CF"/>
    <w:rsid w:val="00841552"/>
    <w:rsid w:val="00841DAC"/>
    <w:rsid w:val="00842050"/>
    <w:rsid w:val="0084234C"/>
    <w:rsid w:val="00842792"/>
    <w:rsid w:val="00845B3A"/>
    <w:rsid w:val="00845BC6"/>
    <w:rsid w:val="00847D36"/>
    <w:rsid w:val="00855F94"/>
    <w:rsid w:val="00860679"/>
    <w:rsid w:val="00862F60"/>
    <w:rsid w:val="00865382"/>
    <w:rsid w:val="00872B77"/>
    <w:rsid w:val="008808AF"/>
    <w:rsid w:val="008910B4"/>
    <w:rsid w:val="00891DE7"/>
    <w:rsid w:val="008936CE"/>
    <w:rsid w:val="008951E9"/>
    <w:rsid w:val="00897BBD"/>
    <w:rsid w:val="008A465A"/>
    <w:rsid w:val="008A4920"/>
    <w:rsid w:val="008B19A8"/>
    <w:rsid w:val="008B737C"/>
    <w:rsid w:val="008B78C8"/>
    <w:rsid w:val="008C1571"/>
    <w:rsid w:val="008C17D5"/>
    <w:rsid w:val="008C682F"/>
    <w:rsid w:val="008D0977"/>
    <w:rsid w:val="008D366F"/>
    <w:rsid w:val="008D4D24"/>
    <w:rsid w:val="008D545F"/>
    <w:rsid w:val="008E2E19"/>
    <w:rsid w:val="008E4325"/>
    <w:rsid w:val="008E701E"/>
    <w:rsid w:val="008F00A6"/>
    <w:rsid w:val="008F481C"/>
    <w:rsid w:val="008F5341"/>
    <w:rsid w:val="00902BAA"/>
    <w:rsid w:val="00905E50"/>
    <w:rsid w:val="00912144"/>
    <w:rsid w:val="0091796F"/>
    <w:rsid w:val="009239F5"/>
    <w:rsid w:val="00923FB0"/>
    <w:rsid w:val="009245B5"/>
    <w:rsid w:val="00927902"/>
    <w:rsid w:val="00927F20"/>
    <w:rsid w:val="00932149"/>
    <w:rsid w:val="009366BE"/>
    <w:rsid w:val="0093735F"/>
    <w:rsid w:val="00937497"/>
    <w:rsid w:val="00944271"/>
    <w:rsid w:val="009444A4"/>
    <w:rsid w:val="00945422"/>
    <w:rsid w:val="00950DA8"/>
    <w:rsid w:val="0095795E"/>
    <w:rsid w:val="009723A5"/>
    <w:rsid w:val="009734D8"/>
    <w:rsid w:val="0097458C"/>
    <w:rsid w:val="00974AE9"/>
    <w:rsid w:val="00974D77"/>
    <w:rsid w:val="00975801"/>
    <w:rsid w:val="00980EBF"/>
    <w:rsid w:val="00981BBD"/>
    <w:rsid w:val="00982EB7"/>
    <w:rsid w:val="00993A4D"/>
    <w:rsid w:val="00993F08"/>
    <w:rsid w:val="00994253"/>
    <w:rsid w:val="00994679"/>
    <w:rsid w:val="009A39B6"/>
    <w:rsid w:val="009B0E23"/>
    <w:rsid w:val="009B3CDB"/>
    <w:rsid w:val="009C1EE3"/>
    <w:rsid w:val="009C2F4D"/>
    <w:rsid w:val="009C5D10"/>
    <w:rsid w:val="009C66A4"/>
    <w:rsid w:val="009C72DD"/>
    <w:rsid w:val="009C7F0B"/>
    <w:rsid w:val="009D04F1"/>
    <w:rsid w:val="009D2ADD"/>
    <w:rsid w:val="009D6FF1"/>
    <w:rsid w:val="009D70A2"/>
    <w:rsid w:val="009E10A4"/>
    <w:rsid w:val="009E656B"/>
    <w:rsid w:val="009E66DE"/>
    <w:rsid w:val="009F0AD8"/>
    <w:rsid w:val="009F1220"/>
    <w:rsid w:val="009F2693"/>
    <w:rsid w:val="009F3135"/>
    <w:rsid w:val="009F344D"/>
    <w:rsid w:val="009F50B2"/>
    <w:rsid w:val="00A01DBC"/>
    <w:rsid w:val="00A023AD"/>
    <w:rsid w:val="00A06520"/>
    <w:rsid w:val="00A066BC"/>
    <w:rsid w:val="00A15A40"/>
    <w:rsid w:val="00A16C5D"/>
    <w:rsid w:val="00A224F7"/>
    <w:rsid w:val="00A26E16"/>
    <w:rsid w:val="00A27302"/>
    <w:rsid w:val="00A32614"/>
    <w:rsid w:val="00A41142"/>
    <w:rsid w:val="00A424FF"/>
    <w:rsid w:val="00A46A08"/>
    <w:rsid w:val="00A52116"/>
    <w:rsid w:val="00A533E1"/>
    <w:rsid w:val="00A57ABE"/>
    <w:rsid w:val="00A61C16"/>
    <w:rsid w:val="00A6325A"/>
    <w:rsid w:val="00A67216"/>
    <w:rsid w:val="00A72117"/>
    <w:rsid w:val="00A90486"/>
    <w:rsid w:val="00A9143A"/>
    <w:rsid w:val="00A97A88"/>
    <w:rsid w:val="00AA5210"/>
    <w:rsid w:val="00AA60E3"/>
    <w:rsid w:val="00AC5511"/>
    <w:rsid w:val="00AD22A8"/>
    <w:rsid w:val="00AD236A"/>
    <w:rsid w:val="00AD48A5"/>
    <w:rsid w:val="00AD5303"/>
    <w:rsid w:val="00AE7E90"/>
    <w:rsid w:val="00AF16B6"/>
    <w:rsid w:val="00B03902"/>
    <w:rsid w:val="00B12455"/>
    <w:rsid w:val="00B129C2"/>
    <w:rsid w:val="00B13FE6"/>
    <w:rsid w:val="00B21244"/>
    <w:rsid w:val="00B23840"/>
    <w:rsid w:val="00B257AE"/>
    <w:rsid w:val="00B30463"/>
    <w:rsid w:val="00B30653"/>
    <w:rsid w:val="00B33B7D"/>
    <w:rsid w:val="00B350C0"/>
    <w:rsid w:val="00B35E28"/>
    <w:rsid w:val="00B35FC5"/>
    <w:rsid w:val="00B418CF"/>
    <w:rsid w:val="00B44F5F"/>
    <w:rsid w:val="00B46069"/>
    <w:rsid w:val="00B612A8"/>
    <w:rsid w:val="00B63F3C"/>
    <w:rsid w:val="00B64022"/>
    <w:rsid w:val="00B65136"/>
    <w:rsid w:val="00B67337"/>
    <w:rsid w:val="00B702F2"/>
    <w:rsid w:val="00B73B94"/>
    <w:rsid w:val="00B74E07"/>
    <w:rsid w:val="00B75064"/>
    <w:rsid w:val="00B84CFA"/>
    <w:rsid w:val="00B91A43"/>
    <w:rsid w:val="00B92BCC"/>
    <w:rsid w:val="00B935A3"/>
    <w:rsid w:val="00B94C56"/>
    <w:rsid w:val="00B9656F"/>
    <w:rsid w:val="00B975BD"/>
    <w:rsid w:val="00BA2B1F"/>
    <w:rsid w:val="00BA5D22"/>
    <w:rsid w:val="00BA63CB"/>
    <w:rsid w:val="00BA7155"/>
    <w:rsid w:val="00BB1929"/>
    <w:rsid w:val="00BB2DBE"/>
    <w:rsid w:val="00BC1F15"/>
    <w:rsid w:val="00BC221C"/>
    <w:rsid w:val="00BC2E84"/>
    <w:rsid w:val="00BC7DA9"/>
    <w:rsid w:val="00BD3BBF"/>
    <w:rsid w:val="00BD64C3"/>
    <w:rsid w:val="00BD7A34"/>
    <w:rsid w:val="00BE2E5C"/>
    <w:rsid w:val="00BE4F8D"/>
    <w:rsid w:val="00BE57B1"/>
    <w:rsid w:val="00BE5D12"/>
    <w:rsid w:val="00BF003E"/>
    <w:rsid w:val="00BF357E"/>
    <w:rsid w:val="00BF43CC"/>
    <w:rsid w:val="00BF4AF2"/>
    <w:rsid w:val="00BF6649"/>
    <w:rsid w:val="00BF69B8"/>
    <w:rsid w:val="00C018E1"/>
    <w:rsid w:val="00C03F0E"/>
    <w:rsid w:val="00C079CE"/>
    <w:rsid w:val="00C111DD"/>
    <w:rsid w:val="00C11BDB"/>
    <w:rsid w:val="00C15A71"/>
    <w:rsid w:val="00C17836"/>
    <w:rsid w:val="00C20DDF"/>
    <w:rsid w:val="00C25532"/>
    <w:rsid w:val="00C25EEC"/>
    <w:rsid w:val="00C34130"/>
    <w:rsid w:val="00C40FF8"/>
    <w:rsid w:val="00C46E80"/>
    <w:rsid w:val="00C51982"/>
    <w:rsid w:val="00C51DA4"/>
    <w:rsid w:val="00C52293"/>
    <w:rsid w:val="00C5477E"/>
    <w:rsid w:val="00C62A61"/>
    <w:rsid w:val="00C63652"/>
    <w:rsid w:val="00C641F9"/>
    <w:rsid w:val="00C67673"/>
    <w:rsid w:val="00C72928"/>
    <w:rsid w:val="00C863D6"/>
    <w:rsid w:val="00C86AB0"/>
    <w:rsid w:val="00C929AA"/>
    <w:rsid w:val="00C934FE"/>
    <w:rsid w:val="00C93953"/>
    <w:rsid w:val="00C93F35"/>
    <w:rsid w:val="00CA1847"/>
    <w:rsid w:val="00CA2BAF"/>
    <w:rsid w:val="00CA4C52"/>
    <w:rsid w:val="00CA7C99"/>
    <w:rsid w:val="00CC2FF5"/>
    <w:rsid w:val="00CC4844"/>
    <w:rsid w:val="00CD050E"/>
    <w:rsid w:val="00CD196C"/>
    <w:rsid w:val="00CD40C2"/>
    <w:rsid w:val="00CD5292"/>
    <w:rsid w:val="00CD7A1D"/>
    <w:rsid w:val="00CE4D3B"/>
    <w:rsid w:val="00CE4FD7"/>
    <w:rsid w:val="00CF1653"/>
    <w:rsid w:val="00D01FF7"/>
    <w:rsid w:val="00D13464"/>
    <w:rsid w:val="00D13632"/>
    <w:rsid w:val="00D16C1C"/>
    <w:rsid w:val="00D16E11"/>
    <w:rsid w:val="00D24B0D"/>
    <w:rsid w:val="00D302B7"/>
    <w:rsid w:val="00D3169D"/>
    <w:rsid w:val="00D37ADF"/>
    <w:rsid w:val="00D4156F"/>
    <w:rsid w:val="00D41B30"/>
    <w:rsid w:val="00D438CE"/>
    <w:rsid w:val="00D43C56"/>
    <w:rsid w:val="00D47B0D"/>
    <w:rsid w:val="00D51FA1"/>
    <w:rsid w:val="00D55B26"/>
    <w:rsid w:val="00D67C99"/>
    <w:rsid w:val="00D7196E"/>
    <w:rsid w:val="00D72E7E"/>
    <w:rsid w:val="00D81F59"/>
    <w:rsid w:val="00D87C32"/>
    <w:rsid w:val="00D908E7"/>
    <w:rsid w:val="00D9259C"/>
    <w:rsid w:val="00D95854"/>
    <w:rsid w:val="00D965BB"/>
    <w:rsid w:val="00D97D04"/>
    <w:rsid w:val="00DA1F9A"/>
    <w:rsid w:val="00DA39AD"/>
    <w:rsid w:val="00DA56DD"/>
    <w:rsid w:val="00DA747D"/>
    <w:rsid w:val="00DB2041"/>
    <w:rsid w:val="00DB21F3"/>
    <w:rsid w:val="00DB2C8C"/>
    <w:rsid w:val="00DB6176"/>
    <w:rsid w:val="00DB61BF"/>
    <w:rsid w:val="00DC26EF"/>
    <w:rsid w:val="00DC39A5"/>
    <w:rsid w:val="00DC4E3F"/>
    <w:rsid w:val="00DD62AA"/>
    <w:rsid w:val="00DE28A0"/>
    <w:rsid w:val="00DE425B"/>
    <w:rsid w:val="00DE568A"/>
    <w:rsid w:val="00DE5A44"/>
    <w:rsid w:val="00E0100B"/>
    <w:rsid w:val="00E02004"/>
    <w:rsid w:val="00E03285"/>
    <w:rsid w:val="00E0366C"/>
    <w:rsid w:val="00E0621A"/>
    <w:rsid w:val="00E10C58"/>
    <w:rsid w:val="00E16154"/>
    <w:rsid w:val="00E1741B"/>
    <w:rsid w:val="00E176A1"/>
    <w:rsid w:val="00E179BC"/>
    <w:rsid w:val="00E20653"/>
    <w:rsid w:val="00E225D7"/>
    <w:rsid w:val="00E232E2"/>
    <w:rsid w:val="00E234CA"/>
    <w:rsid w:val="00E37684"/>
    <w:rsid w:val="00E4207C"/>
    <w:rsid w:val="00E43771"/>
    <w:rsid w:val="00E43B2F"/>
    <w:rsid w:val="00E46355"/>
    <w:rsid w:val="00E528BB"/>
    <w:rsid w:val="00E55CB5"/>
    <w:rsid w:val="00E73C09"/>
    <w:rsid w:val="00E76230"/>
    <w:rsid w:val="00E80C4A"/>
    <w:rsid w:val="00E832C0"/>
    <w:rsid w:val="00E933E8"/>
    <w:rsid w:val="00E9710D"/>
    <w:rsid w:val="00EA1209"/>
    <w:rsid w:val="00EA1E5C"/>
    <w:rsid w:val="00EA2A60"/>
    <w:rsid w:val="00EA7570"/>
    <w:rsid w:val="00EB6D3C"/>
    <w:rsid w:val="00EB7E1B"/>
    <w:rsid w:val="00EC08CE"/>
    <w:rsid w:val="00EC0AF6"/>
    <w:rsid w:val="00EC0E0F"/>
    <w:rsid w:val="00EC2663"/>
    <w:rsid w:val="00EC35BF"/>
    <w:rsid w:val="00EC6480"/>
    <w:rsid w:val="00ED0A6D"/>
    <w:rsid w:val="00ED388A"/>
    <w:rsid w:val="00ED6901"/>
    <w:rsid w:val="00EE468D"/>
    <w:rsid w:val="00EE5839"/>
    <w:rsid w:val="00EE7E02"/>
    <w:rsid w:val="00EF0C2F"/>
    <w:rsid w:val="00EF1290"/>
    <w:rsid w:val="00EF1DB4"/>
    <w:rsid w:val="00EF2C8C"/>
    <w:rsid w:val="00EF3863"/>
    <w:rsid w:val="00EF3FDE"/>
    <w:rsid w:val="00EF7EF6"/>
    <w:rsid w:val="00F00B8E"/>
    <w:rsid w:val="00F12F28"/>
    <w:rsid w:val="00F2223F"/>
    <w:rsid w:val="00F32AB3"/>
    <w:rsid w:val="00F34A99"/>
    <w:rsid w:val="00F34DA2"/>
    <w:rsid w:val="00F3530E"/>
    <w:rsid w:val="00F359EE"/>
    <w:rsid w:val="00F36DFF"/>
    <w:rsid w:val="00F40686"/>
    <w:rsid w:val="00F4299F"/>
    <w:rsid w:val="00F454DD"/>
    <w:rsid w:val="00F47C0D"/>
    <w:rsid w:val="00F50193"/>
    <w:rsid w:val="00F53F64"/>
    <w:rsid w:val="00F5758A"/>
    <w:rsid w:val="00F57D5F"/>
    <w:rsid w:val="00F65478"/>
    <w:rsid w:val="00F65552"/>
    <w:rsid w:val="00F70A5E"/>
    <w:rsid w:val="00F80C19"/>
    <w:rsid w:val="00F846C6"/>
    <w:rsid w:val="00F90853"/>
    <w:rsid w:val="00F90C29"/>
    <w:rsid w:val="00F91892"/>
    <w:rsid w:val="00F95632"/>
    <w:rsid w:val="00F9617F"/>
    <w:rsid w:val="00FA4415"/>
    <w:rsid w:val="00FA5718"/>
    <w:rsid w:val="00FB3213"/>
    <w:rsid w:val="00FB510F"/>
    <w:rsid w:val="00FC15D2"/>
    <w:rsid w:val="00FC3671"/>
    <w:rsid w:val="00FD08C5"/>
    <w:rsid w:val="00FD618F"/>
    <w:rsid w:val="00FE144F"/>
    <w:rsid w:val="00FE344F"/>
    <w:rsid w:val="00FE457C"/>
    <w:rsid w:val="00FE71E4"/>
    <w:rsid w:val="00FF16F3"/>
    <w:rsid w:val="00FF55E9"/>
    <w:rsid w:val="00FF56D0"/>
    <w:rsid w:val="00FF5DA9"/>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4406A"/>
    <w:pPr>
      <w:autoSpaceDE w:val="0"/>
      <w:autoSpaceDN w:val="0"/>
      <w:adjustRightInd w:val="0"/>
    </w:pPr>
    <w:rPr>
      <w:sz w:val="24"/>
    </w:rPr>
  </w:style>
  <w:style w:type="paragraph" w:styleId="Heading1">
    <w:name w:val="heading 1"/>
    <w:basedOn w:val="Normal"/>
    <w:next w:val="Normal"/>
    <w:qFormat/>
    <w:rsid w:val="008D366F"/>
    <w:pPr>
      <w:keepNext/>
      <w:numPr>
        <w:numId w:val="1"/>
      </w:numPr>
      <w:spacing w:before="120" w:after="120"/>
      <w:outlineLvl w:val="0"/>
    </w:pPr>
    <w:rPr>
      <w:b/>
    </w:rPr>
  </w:style>
  <w:style w:type="paragraph" w:styleId="Heading2">
    <w:name w:val="heading 2"/>
    <w:basedOn w:val="Normal"/>
    <w:next w:val="Normal"/>
    <w:qFormat/>
    <w:rsid w:val="008D366F"/>
    <w:pPr>
      <w:keepNext/>
      <w:numPr>
        <w:ilvl w:val="1"/>
        <w:numId w:val="1"/>
      </w:numPr>
      <w:spacing w:before="120" w:after="120"/>
      <w:outlineLvl w:val="1"/>
    </w:pPr>
    <w:rPr>
      <w:b/>
      <w:i/>
    </w:rPr>
  </w:style>
  <w:style w:type="paragraph" w:styleId="Heading3">
    <w:name w:val="heading 3"/>
    <w:basedOn w:val="Normal"/>
    <w:next w:val="Normal"/>
    <w:autoRedefine/>
    <w:qFormat/>
    <w:rsid w:val="00E232E2"/>
    <w:pPr>
      <w:keepNext/>
      <w:numPr>
        <w:ilvl w:val="2"/>
        <w:numId w:val="1"/>
      </w:numPr>
      <w:tabs>
        <w:tab w:val="clear" w:pos="1440"/>
        <w:tab w:val="num" w:pos="864"/>
      </w:tabs>
      <w:autoSpaceDE/>
      <w:autoSpaceDN/>
      <w:adjustRightInd/>
      <w:spacing w:before="120" w:after="120" w:line="276" w:lineRule="auto"/>
      <w:ind w:left="720"/>
      <w:jc w:val="both"/>
      <w:outlineLvl w:val="2"/>
    </w:pPr>
    <w:rPr>
      <w:b/>
      <w:i/>
    </w:rPr>
  </w:style>
  <w:style w:type="paragraph" w:styleId="Heading4">
    <w:name w:val="heading 4"/>
    <w:basedOn w:val="Normal"/>
    <w:next w:val="Normal"/>
    <w:qFormat/>
    <w:rsid w:val="008D366F"/>
    <w:pPr>
      <w:keepNext/>
      <w:numPr>
        <w:ilvl w:val="3"/>
        <w:numId w:val="1"/>
      </w:numPr>
      <w:jc w:val="both"/>
      <w:outlineLvl w:val="3"/>
    </w:pPr>
  </w:style>
  <w:style w:type="paragraph" w:styleId="Heading5">
    <w:name w:val="heading 5"/>
    <w:basedOn w:val="Normal"/>
    <w:next w:val="Normal"/>
    <w:qFormat/>
    <w:rsid w:val="008D366F"/>
    <w:pPr>
      <w:keepNext/>
      <w:numPr>
        <w:ilvl w:val="4"/>
        <w:numId w:val="1"/>
      </w:numPr>
      <w:jc w:val="center"/>
      <w:outlineLvl w:val="4"/>
    </w:pPr>
    <w:rPr>
      <w:rFonts w:ascii="Arial" w:hAnsi="Arial"/>
    </w:rPr>
  </w:style>
  <w:style w:type="paragraph" w:styleId="Heading6">
    <w:name w:val="heading 6"/>
    <w:basedOn w:val="Normal"/>
    <w:next w:val="Normal"/>
    <w:qFormat/>
    <w:rsid w:val="008D366F"/>
    <w:pPr>
      <w:keepNext/>
      <w:numPr>
        <w:ilvl w:val="5"/>
        <w:numId w:val="1"/>
      </w:numPr>
      <w:outlineLvl w:val="5"/>
    </w:pPr>
    <w:rPr>
      <w:rFonts w:ascii="Arial" w:hAnsi="Arial"/>
      <w:b/>
    </w:rPr>
  </w:style>
  <w:style w:type="paragraph" w:styleId="Heading7">
    <w:name w:val="heading 7"/>
    <w:basedOn w:val="Normal"/>
    <w:next w:val="Normal"/>
    <w:qFormat/>
    <w:rsid w:val="008D366F"/>
    <w:pPr>
      <w:keepNext/>
      <w:numPr>
        <w:ilvl w:val="6"/>
        <w:numId w:val="4"/>
      </w:numPr>
      <w:outlineLvl w:val="6"/>
    </w:pPr>
    <w:rPr>
      <w:b/>
      <w:bCs/>
      <w:sz w:val="22"/>
      <w:szCs w:val="22"/>
    </w:rPr>
  </w:style>
  <w:style w:type="paragraph" w:styleId="Heading8">
    <w:name w:val="heading 8"/>
    <w:basedOn w:val="Normal"/>
    <w:next w:val="Normal"/>
    <w:qFormat/>
    <w:rsid w:val="008D366F"/>
    <w:pPr>
      <w:numPr>
        <w:ilvl w:val="7"/>
        <w:numId w:val="4"/>
      </w:numPr>
      <w:spacing w:before="240" w:after="60"/>
      <w:outlineLvl w:val="7"/>
    </w:pPr>
    <w:rPr>
      <w:i/>
      <w:iCs/>
    </w:rPr>
  </w:style>
  <w:style w:type="paragraph" w:styleId="Heading9">
    <w:name w:val="heading 9"/>
    <w:basedOn w:val="Normal"/>
    <w:next w:val="Normal"/>
    <w:qFormat/>
    <w:rsid w:val="008D366F"/>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rsid w:val="008D366F"/>
    <w:pPr>
      <w:tabs>
        <w:tab w:val="left" w:pos="440"/>
      </w:tabs>
    </w:pPr>
    <w:rPr>
      <w:rFonts w:ascii="New York" w:hAnsi="New York"/>
    </w:rPr>
  </w:style>
  <w:style w:type="paragraph" w:customStyle="1" w:styleId="one">
    <w:name w:val="one"/>
    <w:basedOn w:val="Normal"/>
    <w:rsid w:val="008D366F"/>
    <w:pPr>
      <w:tabs>
        <w:tab w:val="left" w:pos="620"/>
      </w:tabs>
    </w:pPr>
    <w:rPr>
      <w:rFonts w:ascii="New York" w:hAnsi="New York"/>
    </w:rPr>
  </w:style>
  <w:style w:type="paragraph" w:styleId="Signature">
    <w:name w:val="Signature"/>
    <w:basedOn w:val="Normal"/>
    <w:rsid w:val="008D366F"/>
    <w:pPr>
      <w:tabs>
        <w:tab w:val="right" w:pos="3960"/>
        <w:tab w:val="left" w:pos="4680"/>
        <w:tab w:val="right" w:pos="8640"/>
      </w:tabs>
    </w:pPr>
    <w:rPr>
      <w:rFonts w:ascii="New York" w:hAnsi="New York"/>
    </w:rPr>
  </w:style>
  <w:style w:type="paragraph" w:styleId="BodyTextIndent">
    <w:name w:val="Body Text Indent"/>
    <w:basedOn w:val="Normal"/>
    <w:rsid w:val="008D366F"/>
    <w:pPr>
      <w:ind w:firstLine="720"/>
      <w:jc w:val="both"/>
    </w:pPr>
    <w:rPr>
      <w:rFonts w:ascii="Arial" w:hAnsi="Arial"/>
      <w:sz w:val="28"/>
    </w:rPr>
  </w:style>
  <w:style w:type="paragraph" w:styleId="Footer">
    <w:name w:val="footer"/>
    <w:basedOn w:val="Normal"/>
    <w:rsid w:val="008D366F"/>
    <w:pPr>
      <w:tabs>
        <w:tab w:val="center" w:pos="4320"/>
        <w:tab w:val="right" w:pos="8640"/>
      </w:tabs>
    </w:pPr>
    <w:rPr>
      <w:sz w:val="16"/>
    </w:rPr>
  </w:style>
  <w:style w:type="character" w:styleId="PageNumber">
    <w:name w:val="page number"/>
    <w:basedOn w:val="DefaultParagraphFont"/>
    <w:rsid w:val="008D366F"/>
  </w:style>
  <w:style w:type="paragraph" w:styleId="Header">
    <w:name w:val="header"/>
    <w:basedOn w:val="Normal"/>
    <w:rsid w:val="008D366F"/>
    <w:pPr>
      <w:tabs>
        <w:tab w:val="center" w:pos="4320"/>
        <w:tab w:val="right" w:pos="8640"/>
      </w:tabs>
    </w:pPr>
    <w:rPr>
      <w:sz w:val="16"/>
    </w:rPr>
  </w:style>
  <w:style w:type="paragraph" w:styleId="BodyTextIndent2">
    <w:name w:val="Body Text Indent 2"/>
    <w:basedOn w:val="Normal"/>
    <w:rsid w:val="008D366F"/>
    <w:pPr>
      <w:ind w:firstLine="720"/>
      <w:jc w:val="both"/>
    </w:pPr>
    <w:rPr>
      <w:rFonts w:ascii="Arial" w:hAnsi="Arial"/>
    </w:rPr>
  </w:style>
  <w:style w:type="paragraph" w:styleId="BodyText">
    <w:name w:val="Body Text"/>
    <w:basedOn w:val="Normal"/>
    <w:rsid w:val="008D366F"/>
    <w:rPr>
      <w:b/>
      <w:sz w:val="40"/>
    </w:rPr>
  </w:style>
  <w:style w:type="paragraph" w:styleId="Title">
    <w:name w:val="Title"/>
    <w:basedOn w:val="Normal"/>
    <w:qFormat/>
    <w:rsid w:val="008D366F"/>
    <w:pPr>
      <w:spacing w:before="240" w:after="60"/>
      <w:jc w:val="center"/>
      <w:outlineLvl w:val="0"/>
    </w:pPr>
    <w:rPr>
      <w:rFonts w:ascii="Arial" w:hAnsi="Arial"/>
      <w:b/>
      <w:kern w:val="28"/>
      <w:sz w:val="32"/>
    </w:rPr>
  </w:style>
  <w:style w:type="paragraph" w:styleId="DocumentMap">
    <w:name w:val="Document Map"/>
    <w:basedOn w:val="Normal"/>
    <w:semiHidden/>
    <w:rsid w:val="008D366F"/>
    <w:pPr>
      <w:shd w:val="clear" w:color="auto" w:fill="000080"/>
    </w:pPr>
    <w:rPr>
      <w:rFonts w:ascii="Tahoma" w:hAnsi="Tahoma"/>
    </w:rPr>
  </w:style>
  <w:style w:type="paragraph" w:styleId="BodyTextIndent3">
    <w:name w:val="Body Text Indent 3"/>
    <w:basedOn w:val="Normal"/>
    <w:rsid w:val="008D366F"/>
    <w:pPr>
      <w:tabs>
        <w:tab w:val="left" w:pos="4050"/>
      </w:tabs>
      <w:ind w:firstLine="432"/>
    </w:pPr>
  </w:style>
  <w:style w:type="paragraph" w:customStyle="1" w:styleId="Paragraph">
    <w:name w:val="Paragraph"/>
    <w:basedOn w:val="BodyText"/>
    <w:rsid w:val="008D366F"/>
    <w:pPr>
      <w:widowControl w:val="0"/>
      <w:spacing w:before="80" w:line="240" w:lineRule="exact"/>
    </w:pPr>
    <w:rPr>
      <w:rFonts w:ascii="Times" w:hAnsi="Times"/>
      <w:b w:val="0"/>
      <w:sz w:val="20"/>
    </w:rPr>
  </w:style>
  <w:style w:type="character" w:styleId="Hyperlink">
    <w:name w:val="Hyperlink"/>
    <w:basedOn w:val="DefaultParagraphFont"/>
    <w:uiPriority w:val="99"/>
    <w:rsid w:val="008D366F"/>
    <w:rPr>
      <w:color w:val="0000FF"/>
      <w:u w:val="single"/>
    </w:rPr>
  </w:style>
  <w:style w:type="paragraph" w:styleId="EndnoteText">
    <w:name w:val="endnote text"/>
    <w:basedOn w:val="Normal"/>
    <w:semiHidden/>
    <w:rsid w:val="008D366F"/>
    <w:pPr>
      <w:ind w:left="288" w:hanging="288"/>
    </w:pPr>
  </w:style>
  <w:style w:type="character" w:styleId="EndnoteReference">
    <w:name w:val="endnote reference"/>
    <w:basedOn w:val="DefaultParagraphFont"/>
    <w:semiHidden/>
    <w:rsid w:val="008D366F"/>
    <w:rPr>
      <w:bdr w:val="none" w:sz="0" w:space="0" w:color="auto"/>
      <w:vertAlign w:val="superscript"/>
    </w:rPr>
  </w:style>
  <w:style w:type="paragraph" w:customStyle="1" w:styleId="xl24">
    <w:name w:val="xl24"/>
    <w:basedOn w:val="Normal"/>
    <w:rsid w:val="008D366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5">
    <w:name w:val="xl25"/>
    <w:basedOn w:val="Normal"/>
    <w:rsid w:val="008D366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6">
    <w:name w:val="xl26"/>
    <w:basedOn w:val="Normal"/>
    <w:rsid w:val="008D366F"/>
    <w:pPr>
      <w:pBdr>
        <w:left w:val="single" w:sz="4" w:space="0" w:color="auto"/>
        <w:bottom w:val="single" w:sz="4" w:space="0" w:color="auto"/>
        <w:right w:val="single" w:sz="4" w:space="0" w:color="auto"/>
      </w:pBdr>
      <w:spacing w:before="100" w:beforeAutospacing="1" w:after="100" w:afterAutospacing="1"/>
      <w:jc w:val="center"/>
    </w:pPr>
    <w:rPr>
      <w:rFonts w:eastAsia="Arial Unicode MS"/>
      <w:b/>
    </w:rPr>
  </w:style>
  <w:style w:type="paragraph" w:customStyle="1" w:styleId="xl27">
    <w:name w:val="xl27"/>
    <w:basedOn w:val="Normal"/>
    <w:rsid w:val="008D366F"/>
    <w:pPr>
      <w:pBdr>
        <w:bottom w:val="single" w:sz="4" w:space="0" w:color="auto"/>
        <w:right w:val="single" w:sz="4" w:space="0" w:color="auto"/>
      </w:pBdr>
      <w:spacing w:before="100" w:beforeAutospacing="1" w:after="100" w:afterAutospacing="1"/>
      <w:jc w:val="center"/>
    </w:pPr>
    <w:rPr>
      <w:rFonts w:eastAsia="Arial Unicode MS"/>
      <w:b/>
    </w:rPr>
  </w:style>
  <w:style w:type="paragraph" w:customStyle="1" w:styleId="xl28">
    <w:name w:val="xl28"/>
    <w:basedOn w:val="Normal"/>
    <w:rsid w:val="008D366F"/>
    <w:pPr>
      <w:pBdr>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l"/>
    <w:rsid w:val="008D366F"/>
    <w:pPr>
      <w:pBdr>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0">
    <w:name w:val="xl30"/>
    <w:basedOn w:val="Normal"/>
    <w:rsid w:val="008D366F"/>
    <w:pPr>
      <w:pBdr>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1">
    <w:name w:val="xl31"/>
    <w:basedOn w:val="Normal"/>
    <w:rsid w:val="008D36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b/>
      <w:sz w:val="20"/>
    </w:rPr>
  </w:style>
  <w:style w:type="paragraph" w:customStyle="1" w:styleId="xl32">
    <w:name w:val="xl32"/>
    <w:basedOn w:val="Normal"/>
    <w:rsid w:val="008D36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b/>
      <w:sz w:val="20"/>
    </w:rPr>
  </w:style>
  <w:style w:type="paragraph" w:customStyle="1" w:styleId="xl33">
    <w:name w:val="xl33"/>
    <w:basedOn w:val="Normal"/>
    <w:rsid w:val="008D366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rPr>
  </w:style>
  <w:style w:type="paragraph" w:customStyle="1" w:styleId="xl34">
    <w:name w:val="xl34"/>
    <w:basedOn w:val="Normal"/>
    <w:rsid w:val="008D366F"/>
    <w:pPr>
      <w:pBdr>
        <w:left w:val="single" w:sz="8" w:space="0" w:color="auto"/>
        <w:bottom w:val="single" w:sz="8" w:space="0" w:color="auto"/>
        <w:right w:val="single" w:sz="8" w:space="0" w:color="auto"/>
      </w:pBdr>
      <w:spacing w:before="100" w:beforeAutospacing="1" w:after="100" w:afterAutospacing="1"/>
      <w:jc w:val="center"/>
    </w:pPr>
    <w:rPr>
      <w:rFonts w:eastAsia="Arial Unicode MS"/>
      <w:b/>
    </w:rPr>
  </w:style>
  <w:style w:type="paragraph" w:customStyle="1" w:styleId="xl35">
    <w:name w:val="xl35"/>
    <w:basedOn w:val="Normal"/>
    <w:rsid w:val="008D366F"/>
    <w:pPr>
      <w:spacing w:before="100" w:beforeAutospacing="1" w:after="100" w:afterAutospacing="1"/>
      <w:jc w:val="center"/>
    </w:pPr>
    <w:rPr>
      <w:rFonts w:eastAsia="Arial Unicode MS"/>
      <w:b/>
    </w:rPr>
  </w:style>
  <w:style w:type="paragraph" w:customStyle="1" w:styleId="xl36">
    <w:name w:val="xl36"/>
    <w:basedOn w:val="Normal"/>
    <w:rsid w:val="008D366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rPr>
  </w:style>
  <w:style w:type="paragraph" w:styleId="BodyText2">
    <w:name w:val="Body Text 2"/>
    <w:basedOn w:val="Normal"/>
    <w:rsid w:val="008D366F"/>
    <w:pPr>
      <w:tabs>
        <w:tab w:val="left" w:pos="620"/>
      </w:tabs>
    </w:pPr>
  </w:style>
  <w:style w:type="paragraph" w:styleId="TOC1">
    <w:name w:val="toc 1"/>
    <w:basedOn w:val="Normal"/>
    <w:next w:val="Normal"/>
    <w:autoRedefine/>
    <w:uiPriority w:val="39"/>
    <w:rsid w:val="005A49AD"/>
    <w:pPr>
      <w:tabs>
        <w:tab w:val="left" w:pos="360"/>
        <w:tab w:val="right" w:leader="dot" w:pos="9710"/>
      </w:tabs>
    </w:pPr>
  </w:style>
  <w:style w:type="paragraph" w:styleId="TOC2">
    <w:name w:val="toc 2"/>
    <w:basedOn w:val="Normal"/>
    <w:next w:val="Normal"/>
    <w:autoRedefine/>
    <w:uiPriority w:val="39"/>
    <w:rsid w:val="002D710E"/>
    <w:pPr>
      <w:tabs>
        <w:tab w:val="left" w:pos="810"/>
        <w:tab w:val="left" w:pos="900"/>
        <w:tab w:val="right" w:leader="dot" w:pos="9710"/>
      </w:tabs>
      <w:ind w:left="360"/>
    </w:pPr>
  </w:style>
  <w:style w:type="paragraph" w:styleId="TOC3">
    <w:name w:val="toc 3"/>
    <w:basedOn w:val="Normal"/>
    <w:next w:val="Normal"/>
    <w:autoRedefine/>
    <w:uiPriority w:val="39"/>
    <w:rsid w:val="002D710E"/>
    <w:pPr>
      <w:tabs>
        <w:tab w:val="left" w:pos="1530"/>
        <w:tab w:val="right" w:leader="dot" w:pos="9710"/>
      </w:tabs>
      <w:ind w:left="900"/>
    </w:pPr>
  </w:style>
  <w:style w:type="paragraph" w:styleId="TOC4">
    <w:name w:val="toc 4"/>
    <w:basedOn w:val="Normal"/>
    <w:next w:val="Normal"/>
    <w:autoRedefine/>
    <w:semiHidden/>
    <w:rsid w:val="008D366F"/>
    <w:pPr>
      <w:ind w:left="720"/>
    </w:pPr>
  </w:style>
  <w:style w:type="paragraph" w:styleId="TOC5">
    <w:name w:val="toc 5"/>
    <w:basedOn w:val="Normal"/>
    <w:next w:val="Normal"/>
    <w:autoRedefine/>
    <w:semiHidden/>
    <w:rsid w:val="008D366F"/>
    <w:pPr>
      <w:ind w:left="960"/>
    </w:pPr>
  </w:style>
  <w:style w:type="paragraph" w:styleId="TOC6">
    <w:name w:val="toc 6"/>
    <w:basedOn w:val="Normal"/>
    <w:next w:val="Normal"/>
    <w:autoRedefine/>
    <w:semiHidden/>
    <w:rsid w:val="008D366F"/>
    <w:pPr>
      <w:ind w:left="1200"/>
    </w:pPr>
  </w:style>
  <w:style w:type="paragraph" w:styleId="TOC7">
    <w:name w:val="toc 7"/>
    <w:basedOn w:val="Normal"/>
    <w:next w:val="Normal"/>
    <w:autoRedefine/>
    <w:semiHidden/>
    <w:rsid w:val="008D366F"/>
    <w:pPr>
      <w:ind w:left="1440"/>
    </w:pPr>
  </w:style>
  <w:style w:type="paragraph" w:styleId="TOC8">
    <w:name w:val="toc 8"/>
    <w:basedOn w:val="Normal"/>
    <w:next w:val="Normal"/>
    <w:autoRedefine/>
    <w:semiHidden/>
    <w:rsid w:val="008D366F"/>
    <w:pPr>
      <w:ind w:left="1680"/>
    </w:pPr>
  </w:style>
  <w:style w:type="paragraph" w:styleId="TOC9">
    <w:name w:val="toc 9"/>
    <w:basedOn w:val="Normal"/>
    <w:next w:val="Normal"/>
    <w:autoRedefine/>
    <w:semiHidden/>
    <w:rsid w:val="008D366F"/>
    <w:pPr>
      <w:ind w:left="1920"/>
    </w:pPr>
  </w:style>
  <w:style w:type="paragraph" w:styleId="Caption">
    <w:name w:val="caption"/>
    <w:basedOn w:val="Normal"/>
    <w:next w:val="Normal"/>
    <w:autoRedefine/>
    <w:qFormat/>
    <w:rsid w:val="008D366F"/>
    <w:pPr>
      <w:spacing w:before="120" w:after="120"/>
      <w:jc w:val="center"/>
    </w:pPr>
    <w:rPr>
      <w:b/>
      <w:bCs/>
      <w:sz w:val="20"/>
    </w:rPr>
  </w:style>
  <w:style w:type="paragraph" w:customStyle="1" w:styleId="xl37">
    <w:name w:val="xl37"/>
    <w:basedOn w:val="Normal"/>
    <w:rsid w:val="008D366F"/>
    <w:pPr>
      <w:shd w:val="clear" w:color="auto" w:fill="99CCFF"/>
      <w:spacing w:before="100" w:beforeAutospacing="1" w:after="100" w:afterAutospacing="1"/>
      <w:jc w:val="center"/>
    </w:pPr>
    <w:rPr>
      <w:rFonts w:ascii="Arial Unicode MS" w:eastAsia="Arial Unicode MS" w:hAnsi="Arial Unicode MS" w:cs="Arial Unicode MS"/>
      <w:b/>
      <w:bCs/>
      <w:color w:val="000080"/>
      <w:szCs w:val="24"/>
    </w:rPr>
  </w:style>
  <w:style w:type="paragraph" w:customStyle="1" w:styleId="xl38">
    <w:name w:val="xl38"/>
    <w:basedOn w:val="Normal"/>
    <w:rsid w:val="008D366F"/>
    <w:pPr>
      <w:shd w:val="clear" w:color="auto" w:fill="FFFFFF"/>
      <w:spacing w:before="100" w:beforeAutospacing="1" w:after="100" w:afterAutospacing="1"/>
      <w:jc w:val="center"/>
    </w:pPr>
    <w:rPr>
      <w:rFonts w:ascii="Arial Unicode MS" w:eastAsia="Arial Unicode MS" w:hAnsi="Arial Unicode MS" w:cs="Arial Unicode MS"/>
      <w:b/>
      <w:bCs/>
      <w:color w:val="000080"/>
      <w:szCs w:val="24"/>
    </w:rPr>
  </w:style>
  <w:style w:type="paragraph" w:customStyle="1" w:styleId="xl39">
    <w:name w:val="xl39"/>
    <w:basedOn w:val="Normal"/>
    <w:rsid w:val="008D366F"/>
    <w:pPr>
      <w:shd w:val="clear" w:color="auto" w:fill="FFFF99"/>
      <w:spacing w:before="100" w:beforeAutospacing="1" w:after="100" w:afterAutospacing="1"/>
      <w:jc w:val="center"/>
    </w:pPr>
    <w:rPr>
      <w:rFonts w:ascii="Arial Unicode MS" w:eastAsia="Arial Unicode MS" w:hAnsi="Arial Unicode MS" w:cs="Arial Unicode MS"/>
      <w:b/>
      <w:bCs/>
      <w:color w:val="000080"/>
      <w:szCs w:val="24"/>
    </w:rPr>
  </w:style>
  <w:style w:type="paragraph" w:customStyle="1" w:styleId="xl40">
    <w:name w:val="xl40"/>
    <w:basedOn w:val="Normal"/>
    <w:rsid w:val="008D366F"/>
    <w:pPr>
      <w:shd w:val="clear" w:color="auto" w:fill="FFFFFF"/>
      <w:spacing w:before="100" w:beforeAutospacing="1" w:after="100" w:afterAutospacing="1"/>
      <w:ind w:firstLineChars="100" w:firstLine="100"/>
    </w:pPr>
    <w:rPr>
      <w:rFonts w:ascii="Arial Unicode MS" w:eastAsia="Arial Unicode MS" w:hAnsi="Arial Unicode MS" w:cs="Arial Unicode MS"/>
      <w:b/>
      <w:bCs/>
      <w:color w:val="000080"/>
      <w:szCs w:val="24"/>
    </w:rPr>
  </w:style>
  <w:style w:type="paragraph" w:customStyle="1" w:styleId="xl41">
    <w:name w:val="xl41"/>
    <w:basedOn w:val="Normal"/>
    <w:rsid w:val="008D366F"/>
    <w:pPr>
      <w:shd w:val="clear" w:color="auto" w:fill="99CCFF"/>
      <w:spacing w:before="100" w:beforeAutospacing="1" w:after="100" w:afterAutospacing="1"/>
      <w:ind w:firstLineChars="100" w:firstLine="100"/>
    </w:pPr>
    <w:rPr>
      <w:rFonts w:ascii="Arial Unicode MS" w:eastAsia="Arial Unicode MS" w:hAnsi="Arial Unicode MS" w:cs="Arial Unicode MS"/>
      <w:b/>
      <w:bCs/>
      <w:color w:val="000080"/>
      <w:szCs w:val="24"/>
    </w:rPr>
  </w:style>
  <w:style w:type="paragraph" w:customStyle="1" w:styleId="xl42">
    <w:name w:val="xl42"/>
    <w:basedOn w:val="Normal"/>
    <w:rsid w:val="008D366F"/>
    <w:pPr>
      <w:shd w:val="clear" w:color="auto" w:fill="FFFF99"/>
      <w:spacing w:before="100" w:beforeAutospacing="1" w:after="100" w:afterAutospacing="1"/>
      <w:jc w:val="right"/>
    </w:pPr>
    <w:rPr>
      <w:rFonts w:ascii="Arial Unicode MS" w:eastAsia="Arial Unicode MS" w:hAnsi="Arial Unicode MS" w:cs="Arial Unicode MS"/>
      <w:b/>
      <w:bCs/>
      <w:szCs w:val="24"/>
    </w:rPr>
  </w:style>
  <w:style w:type="paragraph" w:customStyle="1" w:styleId="xl43">
    <w:name w:val="xl43"/>
    <w:basedOn w:val="Normal"/>
    <w:rsid w:val="008D366F"/>
    <w:pPr>
      <w:shd w:val="clear" w:color="auto" w:fill="FF99CC"/>
      <w:spacing w:before="100" w:beforeAutospacing="1" w:after="100" w:afterAutospacing="1"/>
      <w:jc w:val="right"/>
    </w:pPr>
    <w:rPr>
      <w:rFonts w:ascii="Arial Unicode MS" w:eastAsia="Arial Unicode MS" w:hAnsi="Arial Unicode MS" w:cs="Arial Unicode MS"/>
      <w:b/>
      <w:bCs/>
      <w:szCs w:val="24"/>
    </w:rPr>
  </w:style>
  <w:style w:type="paragraph" w:customStyle="1" w:styleId="xl44">
    <w:name w:val="xl44"/>
    <w:basedOn w:val="Normal"/>
    <w:rsid w:val="008D366F"/>
    <w:pPr>
      <w:spacing w:before="100" w:beforeAutospacing="1" w:after="100" w:afterAutospacing="1"/>
      <w:jc w:val="right"/>
    </w:pPr>
    <w:rPr>
      <w:rFonts w:ascii="Arial Unicode MS" w:eastAsia="Arial Unicode MS" w:hAnsi="Arial Unicode MS" w:cs="Arial Unicode MS"/>
      <w:b/>
      <w:bCs/>
      <w:szCs w:val="24"/>
    </w:rPr>
  </w:style>
  <w:style w:type="paragraph" w:customStyle="1" w:styleId="xl45">
    <w:name w:val="xl45"/>
    <w:basedOn w:val="Normal"/>
    <w:rsid w:val="008D366F"/>
    <w:pPr>
      <w:shd w:val="clear" w:color="auto" w:fill="99CCFF"/>
      <w:spacing w:before="100" w:beforeAutospacing="1" w:after="100" w:afterAutospacing="1"/>
    </w:pPr>
    <w:rPr>
      <w:rFonts w:ascii="Arial Unicode MS" w:eastAsia="Arial Unicode MS" w:hAnsi="Arial Unicode MS" w:cs="Arial Unicode MS"/>
      <w:b/>
      <w:bCs/>
      <w:color w:val="000080"/>
      <w:szCs w:val="24"/>
    </w:rPr>
  </w:style>
  <w:style w:type="paragraph" w:customStyle="1" w:styleId="xl46">
    <w:name w:val="xl46"/>
    <w:basedOn w:val="Normal"/>
    <w:rsid w:val="008D366F"/>
    <w:pPr>
      <w:shd w:val="clear" w:color="auto" w:fill="CCFFCC"/>
      <w:spacing w:before="100" w:beforeAutospacing="1" w:after="100" w:afterAutospacing="1"/>
      <w:jc w:val="right"/>
    </w:pPr>
    <w:rPr>
      <w:rFonts w:ascii="Arial Unicode MS" w:eastAsia="Arial Unicode MS" w:hAnsi="Arial Unicode MS" w:cs="Arial Unicode MS"/>
      <w:b/>
      <w:bCs/>
      <w:szCs w:val="24"/>
    </w:rPr>
  </w:style>
  <w:style w:type="paragraph" w:customStyle="1" w:styleId="xl47">
    <w:name w:val="xl47"/>
    <w:basedOn w:val="Normal"/>
    <w:rsid w:val="008D366F"/>
    <w:pPr>
      <w:shd w:val="clear" w:color="auto" w:fill="FFFFFF"/>
      <w:spacing w:before="100" w:beforeAutospacing="1" w:after="100" w:afterAutospacing="1"/>
      <w:jc w:val="right"/>
    </w:pPr>
    <w:rPr>
      <w:rFonts w:ascii="Arial Unicode MS" w:eastAsia="Arial Unicode MS" w:hAnsi="Arial Unicode MS" w:cs="Arial Unicode MS"/>
      <w:b/>
      <w:bCs/>
      <w:szCs w:val="24"/>
    </w:rPr>
  </w:style>
  <w:style w:type="paragraph" w:customStyle="1" w:styleId="xl48">
    <w:name w:val="xl48"/>
    <w:basedOn w:val="Normal"/>
    <w:rsid w:val="008D366F"/>
    <w:pPr>
      <w:shd w:val="clear" w:color="auto" w:fill="FFFFFF"/>
      <w:spacing w:before="100" w:beforeAutospacing="1" w:after="100" w:afterAutospacing="1"/>
      <w:jc w:val="right"/>
    </w:pPr>
    <w:rPr>
      <w:rFonts w:ascii="Arial Unicode MS" w:eastAsia="Arial Unicode MS" w:hAnsi="Arial Unicode MS" w:cs="Arial Unicode MS"/>
      <w:b/>
      <w:bCs/>
      <w:sz w:val="18"/>
      <w:szCs w:val="18"/>
    </w:rPr>
  </w:style>
  <w:style w:type="paragraph" w:customStyle="1" w:styleId="xl49">
    <w:name w:val="xl49"/>
    <w:basedOn w:val="Normal"/>
    <w:rsid w:val="008D366F"/>
    <w:pPr>
      <w:shd w:val="clear" w:color="auto" w:fill="FFFFFF"/>
      <w:spacing w:before="100" w:beforeAutospacing="1" w:after="100" w:afterAutospacing="1"/>
      <w:jc w:val="right"/>
    </w:pPr>
    <w:rPr>
      <w:rFonts w:ascii="Arial Unicode MS" w:eastAsia="Arial Unicode MS" w:hAnsi="Arial Unicode MS" w:cs="Arial Unicode MS"/>
      <w:b/>
      <w:bCs/>
      <w:szCs w:val="24"/>
    </w:rPr>
  </w:style>
  <w:style w:type="paragraph" w:customStyle="1" w:styleId="xl50">
    <w:name w:val="xl50"/>
    <w:basedOn w:val="Normal"/>
    <w:rsid w:val="008D366F"/>
    <w:pPr>
      <w:shd w:val="clear" w:color="auto" w:fill="FFFF99"/>
      <w:spacing w:before="100" w:beforeAutospacing="1" w:after="100" w:afterAutospacing="1"/>
      <w:jc w:val="right"/>
    </w:pPr>
    <w:rPr>
      <w:rFonts w:ascii="Arial Unicode MS" w:eastAsia="Arial Unicode MS" w:hAnsi="Arial Unicode MS" w:cs="Arial Unicode MS"/>
      <w:b/>
      <w:bCs/>
      <w:szCs w:val="24"/>
    </w:rPr>
  </w:style>
  <w:style w:type="paragraph" w:customStyle="1" w:styleId="xl51">
    <w:name w:val="xl51"/>
    <w:basedOn w:val="Normal"/>
    <w:rsid w:val="008D366F"/>
    <w:pPr>
      <w:shd w:val="clear" w:color="auto" w:fill="99CCFF"/>
      <w:spacing w:before="100" w:beforeAutospacing="1" w:after="100" w:afterAutospacing="1"/>
      <w:jc w:val="right"/>
    </w:pPr>
    <w:rPr>
      <w:rFonts w:ascii="Arial Unicode MS" w:eastAsia="Arial Unicode MS" w:hAnsi="Arial Unicode MS" w:cs="Arial Unicode MS"/>
      <w:b/>
      <w:bCs/>
      <w:color w:val="000080"/>
      <w:szCs w:val="24"/>
    </w:rPr>
  </w:style>
  <w:style w:type="paragraph" w:customStyle="1" w:styleId="xl52">
    <w:name w:val="xl52"/>
    <w:basedOn w:val="Normal"/>
    <w:rsid w:val="008D366F"/>
    <w:pPr>
      <w:shd w:val="clear" w:color="auto" w:fill="FFFF99"/>
      <w:spacing w:before="100" w:beforeAutospacing="1" w:after="100" w:afterAutospacing="1"/>
      <w:jc w:val="right"/>
    </w:pPr>
    <w:rPr>
      <w:rFonts w:ascii="Arial" w:eastAsia="Arial Unicode MS" w:hAnsi="Arial" w:cs="Arial"/>
      <w:b/>
      <w:bCs/>
      <w:color w:val="000080"/>
      <w:szCs w:val="24"/>
    </w:rPr>
  </w:style>
  <w:style w:type="paragraph" w:customStyle="1" w:styleId="xl53">
    <w:name w:val="xl53"/>
    <w:basedOn w:val="Normal"/>
    <w:rsid w:val="008D366F"/>
    <w:pPr>
      <w:shd w:val="clear" w:color="auto" w:fill="FF99CC"/>
      <w:spacing w:before="100" w:beforeAutospacing="1" w:after="100" w:afterAutospacing="1"/>
      <w:jc w:val="right"/>
    </w:pPr>
    <w:rPr>
      <w:rFonts w:ascii="Arial" w:eastAsia="Arial Unicode MS" w:hAnsi="Arial" w:cs="Arial"/>
      <w:b/>
      <w:bCs/>
      <w:color w:val="000080"/>
      <w:szCs w:val="24"/>
    </w:rPr>
  </w:style>
  <w:style w:type="paragraph" w:customStyle="1" w:styleId="xl54">
    <w:name w:val="xl54"/>
    <w:basedOn w:val="Normal"/>
    <w:rsid w:val="008D366F"/>
    <w:pPr>
      <w:shd w:val="clear" w:color="auto" w:fill="CCFFCC"/>
      <w:spacing w:before="100" w:beforeAutospacing="1" w:after="100" w:afterAutospacing="1"/>
      <w:jc w:val="right"/>
    </w:pPr>
    <w:rPr>
      <w:rFonts w:ascii="Arial" w:eastAsia="Arial Unicode MS" w:hAnsi="Arial" w:cs="Arial"/>
      <w:b/>
      <w:bCs/>
      <w:color w:val="000080"/>
      <w:szCs w:val="24"/>
    </w:rPr>
  </w:style>
  <w:style w:type="paragraph" w:customStyle="1" w:styleId="xl55">
    <w:name w:val="xl55"/>
    <w:basedOn w:val="Normal"/>
    <w:rsid w:val="008D366F"/>
    <w:pPr>
      <w:shd w:val="clear" w:color="auto" w:fill="FFFFFF"/>
      <w:spacing w:before="100" w:beforeAutospacing="1" w:after="100" w:afterAutospacing="1"/>
      <w:jc w:val="center"/>
    </w:pPr>
    <w:rPr>
      <w:rFonts w:ascii="Arial" w:eastAsia="Arial Unicode MS" w:hAnsi="Arial" w:cs="Arial"/>
      <w:b/>
      <w:bCs/>
      <w:color w:val="000080"/>
      <w:szCs w:val="24"/>
    </w:rPr>
  </w:style>
  <w:style w:type="paragraph" w:customStyle="1" w:styleId="xl56">
    <w:name w:val="xl56"/>
    <w:basedOn w:val="Normal"/>
    <w:rsid w:val="008D366F"/>
    <w:pPr>
      <w:shd w:val="clear" w:color="auto" w:fill="FFFFFF"/>
      <w:spacing w:before="100" w:beforeAutospacing="1" w:after="100" w:afterAutospacing="1"/>
    </w:pPr>
    <w:rPr>
      <w:rFonts w:ascii="Arial" w:eastAsia="Arial Unicode MS" w:hAnsi="Arial" w:cs="Arial"/>
      <w:szCs w:val="24"/>
    </w:rPr>
  </w:style>
  <w:style w:type="paragraph" w:customStyle="1" w:styleId="xl57">
    <w:name w:val="xl57"/>
    <w:basedOn w:val="Normal"/>
    <w:rsid w:val="008D366F"/>
    <w:pPr>
      <w:shd w:val="clear" w:color="auto" w:fill="FFFFFF"/>
      <w:spacing w:before="100" w:beforeAutospacing="1" w:after="100" w:afterAutospacing="1"/>
    </w:pPr>
    <w:rPr>
      <w:rFonts w:ascii="Arial" w:eastAsia="Arial Unicode MS" w:hAnsi="Arial" w:cs="Arial"/>
      <w:b/>
      <w:bCs/>
      <w:i/>
      <w:iCs/>
      <w:szCs w:val="24"/>
    </w:rPr>
  </w:style>
  <w:style w:type="paragraph" w:customStyle="1" w:styleId="xl58">
    <w:name w:val="xl58"/>
    <w:basedOn w:val="Normal"/>
    <w:rsid w:val="008D366F"/>
    <w:pPr>
      <w:shd w:val="clear" w:color="auto" w:fill="FFFFFF"/>
      <w:spacing w:before="100" w:beforeAutospacing="1" w:after="100" w:afterAutospacing="1"/>
    </w:pPr>
    <w:rPr>
      <w:rFonts w:ascii="Arial" w:eastAsia="Arial Unicode MS" w:hAnsi="Arial" w:cs="Arial"/>
      <w:b/>
      <w:bCs/>
      <w:szCs w:val="24"/>
    </w:rPr>
  </w:style>
  <w:style w:type="paragraph" w:styleId="HTMLPreformatted">
    <w:name w:val="HTML Preformatted"/>
    <w:basedOn w:val="Normal"/>
    <w:rsid w:val="008D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3">
    <w:name w:val="Body Text 3"/>
    <w:basedOn w:val="Normal"/>
    <w:rsid w:val="008D366F"/>
  </w:style>
  <w:style w:type="paragraph" w:styleId="TableofFigures">
    <w:name w:val="table of figures"/>
    <w:basedOn w:val="Normal"/>
    <w:next w:val="Normal"/>
    <w:semiHidden/>
    <w:rsid w:val="008D366F"/>
    <w:pPr>
      <w:ind w:left="480" w:hanging="480"/>
    </w:pPr>
  </w:style>
  <w:style w:type="character" w:styleId="FollowedHyperlink">
    <w:name w:val="FollowedHyperlink"/>
    <w:basedOn w:val="DefaultParagraphFont"/>
    <w:rsid w:val="008D366F"/>
    <w:rPr>
      <w:color w:val="800080"/>
      <w:u w:val="single"/>
    </w:rPr>
  </w:style>
  <w:style w:type="paragraph" w:styleId="E-mailSignature">
    <w:name w:val="E-mail Signature"/>
    <w:basedOn w:val="Normal"/>
    <w:rsid w:val="008D366F"/>
  </w:style>
  <w:style w:type="paragraph" w:styleId="BalloonText">
    <w:name w:val="Balloon Text"/>
    <w:basedOn w:val="Normal"/>
    <w:semiHidden/>
    <w:rsid w:val="008D366F"/>
    <w:rPr>
      <w:rFonts w:ascii="Tahoma" w:hAnsi="Tahoma" w:cs="Tahoma"/>
      <w:sz w:val="16"/>
      <w:szCs w:val="16"/>
    </w:rPr>
  </w:style>
  <w:style w:type="paragraph" w:styleId="List">
    <w:name w:val="List"/>
    <w:basedOn w:val="Normal"/>
    <w:next w:val="Index3"/>
    <w:rsid w:val="008D366F"/>
    <w:pPr>
      <w:ind w:left="360" w:hanging="360"/>
    </w:pPr>
  </w:style>
  <w:style w:type="paragraph" w:styleId="Index3">
    <w:name w:val="index 3"/>
    <w:basedOn w:val="Normal"/>
    <w:next w:val="Normal"/>
    <w:autoRedefine/>
    <w:semiHidden/>
    <w:rsid w:val="008D366F"/>
    <w:pPr>
      <w:numPr>
        <w:numId w:val="2"/>
      </w:numPr>
    </w:pPr>
    <w:rPr>
      <w:szCs w:val="22"/>
    </w:rPr>
  </w:style>
  <w:style w:type="paragraph" w:styleId="List2">
    <w:name w:val="List 2"/>
    <w:basedOn w:val="Normal"/>
    <w:rsid w:val="008D366F"/>
    <w:pPr>
      <w:ind w:left="720" w:hanging="360"/>
    </w:pPr>
  </w:style>
  <w:style w:type="paragraph" w:customStyle="1" w:styleId="BodyTextFirstIndent3">
    <w:name w:val="Body Text First Indent 3"/>
    <w:basedOn w:val="Normal"/>
    <w:rsid w:val="008D366F"/>
    <w:pPr>
      <w:ind w:left="480" w:firstLine="480"/>
      <w:jc w:val="both"/>
    </w:pPr>
  </w:style>
  <w:style w:type="paragraph" w:styleId="PlainText">
    <w:name w:val="Plain Text"/>
    <w:basedOn w:val="Normal"/>
    <w:rsid w:val="008D366F"/>
    <w:rPr>
      <w:rFonts w:ascii="Courier New" w:hAnsi="Courier New"/>
      <w:sz w:val="20"/>
    </w:rPr>
  </w:style>
  <w:style w:type="paragraph" w:customStyle="1" w:styleId="ShortReturnAddress">
    <w:name w:val="Short Return Address"/>
    <w:basedOn w:val="Normal"/>
    <w:rsid w:val="008D366F"/>
  </w:style>
  <w:style w:type="paragraph" w:styleId="Subtitle">
    <w:name w:val="Subtitle"/>
    <w:basedOn w:val="Normal"/>
    <w:qFormat/>
    <w:rsid w:val="008D366F"/>
    <w:rPr>
      <w:b/>
      <w:bCs/>
      <w:sz w:val="32"/>
    </w:rPr>
  </w:style>
  <w:style w:type="character" w:styleId="CommentReference">
    <w:name w:val="annotation reference"/>
    <w:basedOn w:val="DefaultParagraphFont"/>
    <w:semiHidden/>
    <w:rsid w:val="008D366F"/>
    <w:rPr>
      <w:sz w:val="16"/>
      <w:szCs w:val="16"/>
    </w:rPr>
  </w:style>
  <w:style w:type="paragraph" w:styleId="CommentText">
    <w:name w:val="annotation text"/>
    <w:basedOn w:val="Normal"/>
    <w:semiHidden/>
    <w:rsid w:val="008D366F"/>
    <w:rPr>
      <w:sz w:val="20"/>
    </w:rPr>
  </w:style>
  <w:style w:type="paragraph" w:customStyle="1" w:styleId="Bullet">
    <w:name w:val="Bullet"/>
    <w:basedOn w:val="Normal"/>
    <w:autoRedefine/>
    <w:rsid w:val="00BE57B1"/>
    <w:pPr>
      <w:spacing w:before="80"/>
    </w:pPr>
  </w:style>
  <w:style w:type="paragraph" w:customStyle="1" w:styleId="initsectionrow">
    <w:name w:val="initsectionrow"/>
    <w:basedOn w:val="Normal"/>
    <w:rsid w:val="008D366F"/>
    <w:pPr>
      <w:shd w:val="clear" w:color="auto" w:fill="000000"/>
      <w:spacing w:before="100" w:beforeAutospacing="1" w:after="100" w:afterAutospacing="1"/>
    </w:pPr>
    <w:rPr>
      <w:rFonts w:ascii="Verdana" w:hAnsi="Verdana"/>
      <w:b/>
      <w:bCs/>
      <w:color w:val="000000"/>
      <w:sz w:val="16"/>
      <w:szCs w:val="16"/>
    </w:rPr>
  </w:style>
  <w:style w:type="paragraph" w:styleId="CommentSubject">
    <w:name w:val="annotation subject"/>
    <w:basedOn w:val="CommentText"/>
    <w:next w:val="CommentText"/>
    <w:semiHidden/>
    <w:rsid w:val="008407CF"/>
    <w:rPr>
      <w:b/>
      <w:bCs/>
    </w:rPr>
  </w:style>
  <w:style w:type="paragraph" w:styleId="Revision">
    <w:name w:val="Revision"/>
    <w:hidden/>
    <w:uiPriority w:val="99"/>
    <w:semiHidden/>
    <w:rsid w:val="008D545F"/>
    <w:rPr>
      <w:sz w:val="24"/>
    </w:rPr>
  </w:style>
  <w:style w:type="table" w:styleId="TableGrid">
    <w:name w:val="Table Grid"/>
    <w:basedOn w:val="TableNormal"/>
    <w:rsid w:val="00E4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A2A60"/>
    <w:rPr>
      <w:sz w:val="20"/>
    </w:rPr>
  </w:style>
  <w:style w:type="character" w:customStyle="1" w:styleId="FootnoteTextChar">
    <w:name w:val="Footnote Text Char"/>
    <w:basedOn w:val="DefaultParagraphFont"/>
    <w:link w:val="FootnoteText"/>
    <w:rsid w:val="00EA2A60"/>
  </w:style>
  <w:style w:type="character" w:styleId="FootnoteReference">
    <w:name w:val="footnote reference"/>
    <w:basedOn w:val="DefaultParagraphFont"/>
    <w:rsid w:val="00EA2A60"/>
    <w:rPr>
      <w:vertAlign w:val="superscript"/>
    </w:rPr>
  </w:style>
  <w:style w:type="paragraph" w:styleId="ListParagraph">
    <w:name w:val="List Paragraph"/>
    <w:basedOn w:val="Normal"/>
    <w:uiPriority w:val="34"/>
    <w:qFormat/>
    <w:rsid w:val="006A61AF"/>
    <w:pPr>
      <w:ind w:left="720"/>
      <w:contextualSpacing/>
    </w:pPr>
  </w:style>
  <w:style w:type="paragraph" w:customStyle="1" w:styleId="SectionHeader">
    <w:name w:val="SectionHeader"/>
    <w:basedOn w:val="Normal"/>
    <w:next w:val="Normal"/>
    <w:rsid w:val="00503788"/>
    <w:pPr>
      <w:autoSpaceDE/>
      <w:autoSpaceDN/>
      <w:adjustRightInd/>
    </w:pPr>
    <w:rPr>
      <w:rFonts w:ascii="Verdana" w:hAnsi="Verdana"/>
      <w:b/>
      <w:i/>
      <w:noProof/>
      <w:sz w:val="20"/>
    </w:rPr>
  </w:style>
  <w:style w:type="paragraph" w:customStyle="1" w:styleId="Default">
    <w:name w:val="Default"/>
    <w:rsid w:val="005037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sbms.bnl.gov/sbmsearch/subjarea/73/73_Exh1.cfm?ExhibitID=6494" TargetMode="External"/><Relationship Id="rId1" Type="http://schemas.openxmlformats.org/officeDocument/2006/relationships/hyperlink" Target="https://sbms.bnl.gov/sbmsearch/subjarea/73/73_S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FF7E-593F-4A23-A948-1FFD288E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18459</CharactersWithSpaces>
  <SharedDoc>false</SharedDoc>
  <HLinks>
    <vt:vector size="288" baseType="variant">
      <vt:variant>
        <vt:i4>5177424</vt:i4>
      </vt:variant>
      <vt:variant>
        <vt:i4>291</vt:i4>
      </vt:variant>
      <vt:variant>
        <vt:i4>0</vt:i4>
      </vt:variant>
      <vt:variant>
        <vt:i4>5</vt:i4>
      </vt:variant>
      <vt:variant>
        <vt:lpwstr>http://www.egov.gov/</vt:lpwstr>
      </vt:variant>
      <vt:variant>
        <vt:lpwstr/>
      </vt:variant>
      <vt:variant>
        <vt:i4>1048627</vt:i4>
      </vt:variant>
      <vt:variant>
        <vt:i4>278</vt:i4>
      </vt:variant>
      <vt:variant>
        <vt:i4>0</vt:i4>
      </vt:variant>
      <vt:variant>
        <vt:i4>5</vt:i4>
      </vt:variant>
      <vt:variant>
        <vt:lpwstr/>
      </vt:variant>
      <vt:variant>
        <vt:lpwstr>_Toc227734561</vt:lpwstr>
      </vt:variant>
      <vt:variant>
        <vt:i4>1048627</vt:i4>
      </vt:variant>
      <vt:variant>
        <vt:i4>272</vt:i4>
      </vt:variant>
      <vt:variant>
        <vt:i4>0</vt:i4>
      </vt:variant>
      <vt:variant>
        <vt:i4>5</vt:i4>
      </vt:variant>
      <vt:variant>
        <vt:lpwstr/>
      </vt:variant>
      <vt:variant>
        <vt:lpwstr>_Toc227734560</vt:lpwstr>
      </vt:variant>
      <vt:variant>
        <vt:i4>1245235</vt:i4>
      </vt:variant>
      <vt:variant>
        <vt:i4>266</vt:i4>
      </vt:variant>
      <vt:variant>
        <vt:i4>0</vt:i4>
      </vt:variant>
      <vt:variant>
        <vt:i4>5</vt:i4>
      </vt:variant>
      <vt:variant>
        <vt:lpwstr/>
      </vt:variant>
      <vt:variant>
        <vt:lpwstr>_Toc227734559</vt:lpwstr>
      </vt:variant>
      <vt:variant>
        <vt:i4>1245235</vt:i4>
      </vt:variant>
      <vt:variant>
        <vt:i4>260</vt:i4>
      </vt:variant>
      <vt:variant>
        <vt:i4>0</vt:i4>
      </vt:variant>
      <vt:variant>
        <vt:i4>5</vt:i4>
      </vt:variant>
      <vt:variant>
        <vt:lpwstr/>
      </vt:variant>
      <vt:variant>
        <vt:lpwstr>_Toc227734558</vt:lpwstr>
      </vt:variant>
      <vt:variant>
        <vt:i4>1245235</vt:i4>
      </vt:variant>
      <vt:variant>
        <vt:i4>254</vt:i4>
      </vt:variant>
      <vt:variant>
        <vt:i4>0</vt:i4>
      </vt:variant>
      <vt:variant>
        <vt:i4>5</vt:i4>
      </vt:variant>
      <vt:variant>
        <vt:lpwstr/>
      </vt:variant>
      <vt:variant>
        <vt:lpwstr>_Toc227734557</vt:lpwstr>
      </vt:variant>
      <vt:variant>
        <vt:i4>1245235</vt:i4>
      </vt:variant>
      <vt:variant>
        <vt:i4>248</vt:i4>
      </vt:variant>
      <vt:variant>
        <vt:i4>0</vt:i4>
      </vt:variant>
      <vt:variant>
        <vt:i4>5</vt:i4>
      </vt:variant>
      <vt:variant>
        <vt:lpwstr/>
      </vt:variant>
      <vt:variant>
        <vt:lpwstr>_Toc227734556</vt:lpwstr>
      </vt:variant>
      <vt:variant>
        <vt:i4>1245235</vt:i4>
      </vt:variant>
      <vt:variant>
        <vt:i4>242</vt:i4>
      </vt:variant>
      <vt:variant>
        <vt:i4>0</vt:i4>
      </vt:variant>
      <vt:variant>
        <vt:i4>5</vt:i4>
      </vt:variant>
      <vt:variant>
        <vt:lpwstr/>
      </vt:variant>
      <vt:variant>
        <vt:lpwstr>_Toc227734555</vt:lpwstr>
      </vt:variant>
      <vt:variant>
        <vt:i4>1245235</vt:i4>
      </vt:variant>
      <vt:variant>
        <vt:i4>236</vt:i4>
      </vt:variant>
      <vt:variant>
        <vt:i4>0</vt:i4>
      </vt:variant>
      <vt:variant>
        <vt:i4>5</vt:i4>
      </vt:variant>
      <vt:variant>
        <vt:lpwstr/>
      </vt:variant>
      <vt:variant>
        <vt:lpwstr>_Toc227734554</vt:lpwstr>
      </vt:variant>
      <vt:variant>
        <vt:i4>1245235</vt:i4>
      </vt:variant>
      <vt:variant>
        <vt:i4>230</vt:i4>
      </vt:variant>
      <vt:variant>
        <vt:i4>0</vt:i4>
      </vt:variant>
      <vt:variant>
        <vt:i4>5</vt:i4>
      </vt:variant>
      <vt:variant>
        <vt:lpwstr/>
      </vt:variant>
      <vt:variant>
        <vt:lpwstr>_Toc227734553</vt:lpwstr>
      </vt:variant>
      <vt:variant>
        <vt:i4>1245235</vt:i4>
      </vt:variant>
      <vt:variant>
        <vt:i4>224</vt:i4>
      </vt:variant>
      <vt:variant>
        <vt:i4>0</vt:i4>
      </vt:variant>
      <vt:variant>
        <vt:i4>5</vt:i4>
      </vt:variant>
      <vt:variant>
        <vt:lpwstr/>
      </vt:variant>
      <vt:variant>
        <vt:lpwstr>_Toc227734552</vt:lpwstr>
      </vt:variant>
      <vt:variant>
        <vt:i4>1245235</vt:i4>
      </vt:variant>
      <vt:variant>
        <vt:i4>218</vt:i4>
      </vt:variant>
      <vt:variant>
        <vt:i4>0</vt:i4>
      </vt:variant>
      <vt:variant>
        <vt:i4>5</vt:i4>
      </vt:variant>
      <vt:variant>
        <vt:lpwstr/>
      </vt:variant>
      <vt:variant>
        <vt:lpwstr>_Toc227734551</vt:lpwstr>
      </vt:variant>
      <vt:variant>
        <vt:i4>1245235</vt:i4>
      </vt:variant>
      <vt:variant>
        <vt:i4>212</vt:i4>
      </vt:variant>
      <vt:variant>
        <vt:i4>0</vt:i4>
      </vt:variant>
      <vt:variant>
        <vt:i4>5</vt:i4>
      </vt:variant>
      <vt:variant>
        <vt:lpwstr/>
      </vt:variant>
      <vt:variant>
        <vt:lpwstr>_Toc227734550</vt:lpwstr>
      </vt:variant>
      <vt:variant>
        <vt:i4>1179699</vt:i4>
      </vt:variant>
      <vt:variant>
        <vt:i4>206</vt:i4>
      </vt:variant>
      <vt:variant>
        <vt:i4>0</vt:i4>
      </vt:variant>
      <vt:variant>
        <vt:i4>5</vt:i4>
      </vt:variant>
      <vt:variant>
        <vt:lpwstr/>
      </vt:variant>
      <vt:variant>
        <vt:lpwstr>_Toc227734549</vt:lpwstr>
      </vt:variant>
      <vt:variant>
        <vt:i4>1179699</vt:i4>
      </vt:variant>
      <vt:variant>
        <vt:i4>200</vt:i4>
      </vt:variant>
      <vt:variant>
        <vt:i4>0</vt:i4>
      </vt:variant>
      <vt:variant>
        <vt:i4>5</vt:i4>
      </vt:variant>
      <vt:variant>
        <vt:lpwstr/>
      </vt:variant>
      <vt:variant>
        <vt:lpwstr>_Toc227734548</vt:lpwstr>
      </vt:variant>
      <vt:variant>
        <vt:i4>1179699</vt:i4>
      </vt:variant>
      <vt:variant>
        <vt:i4>194</vt:i4>
      </vt:variant>
      <vt:variant>
        <vt:i4>0</vt:i4>
      </vt:variant>
      <vt:variant>
        <vt:i4>5</vt:i4>
      </vt:variant>
      <vt:variant>
        <vt:lpwstr/>
      </vt:variant>
      <vt:variant>
        <vt:lpwstr>_Toc227734547</vt:lpwstr>
      </vt:variant>
      <vt:variant>
        <vt:i4>1179699</vt:i4>
      </vt:variant>
      <vt:variant>
        <vt:i4>188</vt:i4>
      </vt:variant>
      <vt:variant>
        <vt:i4>0</vt:i4>
      </vt:variant>
      <vt:variant>
        <vt:i4>5</vt:i4>
      </vt:variant>
      <vt:variant>
        <vt:lpwstr/>
      </vt:variant>
      <vt:variant>
        <vt:lpwstr>_Toc227734546</vt:lpwstr>
      </vt:variant>
      <vt:variant>
        <vt:i4>1179699</vt:i4>
      </vt:variant>
      <vt:variant>
        <vt:i4>182</vt:i4>
      </vt:variant>
      <vt:variant>
        <vt:i4>0</vt:i4>
      </vt:variant>
      <vt:variant>
        <vt:i4>5</vt:i4>
      </vt:variant>
      <vt:variant>
        <vt:lpwstr/>
      </vt:variant>
      <vt:variant>
        <vt:lpwstr>_Toc227734545</vt:lpwstr>
      </vt:variant>
      <vt:variant>
        <vt:i4>1179699</vt:i4>
      </vt:variant>
      <vt:variant>
        <vt:i4>176</vt:i4>
      </vt:variant>
      <vt:variant>
        <vt:i4>0</vt:i4>
      </vt:variant>
      <vt:variant>
        <vt:i4>5</vt:i4>
      </vt:variant>
      <vt:variant>
        <vt:lpwstr/>
      </vt:variant>
      <vt:variant>
        <vt:lpwstr>_Toc227734544</vt:lpwstr>
      </vt:variant>
      <vt:variant>
        <vt:i4>1179699</vt:i4>
      </vt:variant>
      <vt:variant>
        <vt:i4>170</vt:i4>
      </vt:variant>
      <vt:variant>
        <vt:i4>0</vt:i4>
      </vt:variant>
      <vt:variant>
        <vt:i4>5</vt:i4>
      </vt:variant>
      <vt:variant>
        <vt:lpwstr/>
      </vt:variant>
      <vt:variant>
        <vt:lpwstr>_Toc227734543</vt:lpwstr>
      </vt:variant>
      <vt:variant>
        <vt:i4>1179699</vt:i4>
      </vt:variant>
      <vt:variant>
        <vt:i4>164</vt:i4>
      </vt:variant>
      <vt:variant>
        <vt:i4>0</vt:i4>
      </vt:variant>
      <vt:variant>
        <vt:i4>5</vt:i4>
      </vt:variant>
      <vt:variant>
        <vt:lpwstr/>
      </vt:variant>
      <vt:variant>
        <vt:lpwstr>_Toc227734542</vt:lpwstr>
      </vt:variant>
      <vt:variant>
        <vt:i4>1179699</vt:i4>
      </vt:variant>
      <vt:variant>
        <vt:i4>158</vt:i4>
      </vt:variant>
      <vt:variant>
        <vt:i4>0</vt:i4>
      </vt:variant>
      <vt:variant>
        <vt:i4>5</vt:i4>
      </vt:variant>
      <vt:variant>
        <vt:lpwstr/>
      </vt:variant>
      <vt:variant>
        <vt:lpwstr>_Toc227734541</vt:lpwstr>
      </vt:variant>
      <vt:variant>
        <vt:i4>1179699</vt:i4>
      </vt:variant>
      <vt:variant>
        <vt:i4>152</vt:i4>
      </vt:variant>
      <vt:variant>
        <vt:i4>0</vt:i4>
      </vt:variant>
      <vt:variant>
        <vt:i4>5</vt:i4>
      </vt:variant>
      <vt:variant>
        <vt:lpwstr/>
      </vt:variant>
      <vt:variant>
        <vt:lpwstr>_Toc227734540</vt:lpwstr>
      </vt:variant>
      <vt:variant>
        <vt:i4>1376307</vt:i4>
      </vt:variant>
      <vt:variant>
        <vt:i4>146</vt:i4>
      </vt:variant>
      <vt:variant>
        <vt:i4>0</vt:i4>
      </vt:variant>
      <vt:variant>
        <vt:i4>5</vt:i4>
      </vt:variant>
      <vt:variant>
        <vt:lpwstr/>
      </vt:variant>
      <vt:variant>
        <vt:lpwstr>_Toc227734539</vt:lpwstr>
      </vt:variant>
      <vt:variant>
        <vt:i4>1376307</vt:i4>
      </vt:variant>
      <vt:variant>
        <vt:i4>140</vt:i4>
      </vt:variant>
      <vt:variant>
        <vt:i4>0</vt:i4>
      </vt:variant>
      <vt:variant>
        <vt:i4>5</vt:i4>
      </vt:variant>
      <vt:variant>
        <vt:lpwstr/>
      </vt:variant>
      <vt:variant>
        <vt:lpwstr>_Toc227734538</vt:lpwstr>
      </vt:variant>
      <vt:variant>
        <vt:i4>1376307</vt:i4>
      </vt:variant>
      <vt:variant>
        <vt:i4>134</vt:i4>
      </vt:variant>
      <vt:variant>
        <vt:i4>0</vt:i4>
      </vt:variant>
      <vt:variant>
        <vt:i4>5</vt:i4>
      </vt:variant>
      <vt:variant>
        <vt:lpwstr/>
      </vt:variant>
      <vt:variant>
        <vt:lpwstr>_Toc227734537</vt:lpwstr>
      </vt:variant>
      <vt:variant>
        <vt:i4>1376307</vt:i4>
      </vt:variant>
      <vt:variant>
        <vt:i4>128</vt:i4>
      </vt:variant>
      <vt:variant>
        <vt:i4>0</vt:i4>
      </vt:variant>
      <vt:variant>
        <vt:i4>5</vt:i4>
      </vt:variant>
      <vt:variant>
        <vt:lpwstr/>
      </vt:variant>
      <vt:variant>
        <vt:lpwstr>_Toc227734536</vt:lpwstr>
      </vt:variant>
      <vt:variant>
        <vt:i4>1376307</vt:i4>
      </vt:variant>
      <vt:variant>
        <vt:i4>122</vt:i4>
      </vt:variant>
      <vt:variant>
        <vt:i4>0</vt:i4>
      </vt:variant>
      <vt:variant>
        <vt:i4>5</vt:i4>
      </vt:variant>
      <vt:variant>
        <vt:lpwstr/>
      </vt:variant>
      <vt:variant>
        <vt:lpwstr>_Toc227734532</vt:lpwstr>
      </vt:variant>
      <vt:variant>
        <vt:i4>1376307</vt:i4>
      </vt:variant>
      <vt:variant>
        <vt:i4>116</vt:i4>
      </vt:variant>
      <vt:variant>
        <vt:i4>0</vt:i4>
      </vt:variant>
      <vt:variant>
        <vt:i4>5</vt:i4>
      </vt:variant>
      <vt:variant>
        <vt:lpwstr/>
      </vt:variant>
      <vt:variant>
        <vt:lpwstr>_Toc227734531</vt:lpwstr>
      </vt:variant>
      <vt:variant>
        <vt:i4>1376307</vt:i4>
      </vt:variant>
      <vt:variant>
        <vt:i4>110</vt:i4>
      </vt:variant>
      <vt:variant>
        <vt:i4>0</vt:i4>
      </vt:variant>
      <vt:variant>
        <vt:i4>5</vt:i4>
      </vt:variant>
      <vt:variant>
        <vt:lpwstr/>
      </vt:variant>
      <vt:variant>
        <vt:lpwstr>_Toc227734530</vt:lpwstr>
      </vt:variant>
      <vt:variant>
        <vt:i4>1310771</vt:i4>
      </vt:variant>
      <vt:variant>
        <vt:i4>104</vt:i4>
      </vt:variant>
      <vt:variant>
        <vt:i4>0</vt:i4>
      </vt:variant>
      <vt:variant>
        <vt:i4>5</vt:i4>
      </vt:variant>
      <vt:variant>
        <vt:lpwstr/>
      </vt:variant>
      <vt:variant>
        <vt:lpwstr>_Toc227734529</vt:lpwstr>
      </vt:variant>
      <vt:variant>
        <vt:i4>1310771</vt:i4>
      </vt:variant>
      <vt:variant>
        <vt:i4>98</vt:i4>
      </vt:variant>
      <vt:variant>
        <vt:i4>0</vt:i4>
      </vt:variant>
      <vt:variant>
        <vt:i4>5</vt:i4>
      </vt:variant>
      <vt:variant>
        <vt:lpwstr/>
      </vt:variant>
      <vt:variant>
        <vt:lpwstr>_Toc227734528</vt:lpwstr>
      </vt:variant>
      <vt:variant>
        <vt:i4>1310771</vt:i4>
      </vt:variant>
      <vt:variant>
        <vt:i4>92</vt:i4>
      </vt:variant>
      <vt:variant>
        <vt:i4>0</vt:i4>
      </vt:variant>
      <vt:variant>
        <vt:i4>5</vt:i4>
      </vt:variant>
      <vt:variant>
        <vt:lpwstr/>
      </vt:variant>
      <vt:variant>
        <vt:lpwstr>_Toc227734527</vt:lpwstr>
      </vt:variant>
      <vt:variant>
        <vt:i4>1310771</vt:i4>
      </vt:variant>
      <vt:variant>
        <vt:i4>86</vt:i4>
      </vt:variant>
      <vt:variant>
        <vt:i4>0</vt:i4>
      </vt:variant>
      <vt:variant>
        <vt:i4>5</vt:i4>
      </vt:variant>
      <vt:variant>
        <vt:lpwstr/>
      </vt:variant>
      <vt:variant>
        <vt:lpwstr>_Toc227734526</vt:lpwstr>
      </vt:variant>
      <vt:variant>
        <vt:i4>1310771</vt:i4>
      </vt:variant>
      <vt:variant>
        <vt:i4>80</vt:i4>
      </vt:variant>
      <vt:variant>
        <vt:i4>0</vt:i4>
      </vt:variant>
      <vt:variant>
        <vt:i4>5</vt:i4>
      </vt:variant>
      <vt:variant>
        <vt:lpwstr/>
      </vt:variant>
      <vt:variant>
        <vt:lpwstr>_Toc227734525</vt:lpwstr>
      </vt:variant>
      <vt:variant>
        <vt:i4>1310771</vt:i4>
      </vt:variant>
      <vt:variant>
        <vt:i4>74</vt:i4>
      </vt:variant>
      <vt:variant>
        <vt:i4>0</vt:i4>
      </vt:variant>
      <vt:variant>
        <vt:i4>5</vt:i4>
      </vt:variant>
      <vt:variant>
        <vt:lpwstr/>
      </vt:variant>
      <vt:variant>
        <vt:lpwstr>_Toc227734524</vt:lpwstr>
      </vt:variant>
      <vt:variant>
        <vt:i4>1310771</vt:i4>
      </vt:variant>
      <vt:variant>
        <vt:i4>68</vt:i4>
      </vt:variant>
      <vt:variant>
        <vt:i4>0</vt:i4>
      </vt:variant>
      <vt:variant>
        <vt:i4>5</vt:i4>
      </vt:variant>
      <vt:variant>
        <vt:lpwstr/>
      </vt:variant>
      <vt:variant>
        <vt:lpwstr>_Toc227734523</vt:lpwstr>
      </vt:variant>
      <vt:variant>
        <vt:i4>1310771</vt:i4>
      </vt:variant>
      <vt:variant>
        <vt:i4>62</vt:i4>
      </vt:variant>
      <vt:variant>
        <vt:i4>0</vt:i4>
      </vt:variant>
      <vt:variant>
        <vt:i4>5</vt:i4>
      </vt:variant>
      <vt:variant>
        <vt:lpwstr/>
      </vt:variant>
      <vt:variant>
        <vt:lpwstr>_Toc227734522</vt:lpwstr>
      </vt:variant>
      <vt:variant>
        <vt:i4>1310771</vt:i4>
      </vt:variant>
      <vt:variant>
        <vt:i4>56</vt:i4>
      </vt:variant>
      <vt:variant>
        <vt:i4>0</vt:i4>
      </vt:variant>
      <vt:variant>
        <vt:i4>5</vt:i4>
      </vt:variant>
      <vt:variant>
        <vt:lpwstr/>
      </vt:variant>
      <vt:variant>
        <vt:lpwstr>_Toc227734521</vt:lpwstr>
      </vt:variant>
      <vt:variant>
        <vt:i4>1310771</vt:i4>
      </vt:variant>
      <vt:variant>
        <vt:i4>50</vt:i4>
      </vt:variant>
      <vt:variant>
        <vt:i4>0</vt:i4>
      </vt:variant>
      <vt:variant>
        <vt:i4>5</vt:i4>
      </vt:variant>
      <vt:variant>
        <vt:lpwstr/>
      </vt:variant>
      <vt:variant>
        <vt:lpwstr>_Toc227734520</vt:lpwstr>
      </vt:variant>
      <vt:variant>
        <vt:i4>1507379</vt:i4>
      </vt:variant>
      <vt:variant>
        <vt:i4>44</vt:i4>
      </vt:variant>
      <vt:variant>
        <vt:i4>0</vt:i4>
      </vt:variant>
      <vt:variant>
        <vt:i4>5</vt:i4>
      </vt:variant>
      <vt:variant>
        <vt:lpwstr/>
      </vt:variant>
      <vt:variant>
        <vt:lpwstr>_Toc227734519</vt:lpwstr>
      </vt:variant>
      <vt:variant>
        <vt:i4>1507379</vt:i4>
      </vt:variant>
      <vt:variant>
        <vt:i4>38</vt:i4>
      </vt:variant>
      <vt:variant>
        <vt:i4>0</vt:i4>
      </vt:variant>
      <vt:variant>
        <vt:i4>5</vt:i4>
      </vt:variant>
      <vt:variant>
        <vt:lpwstr/>
      </vt:variant>
      <vt:variant>
        <vt:lpwstr>_Toc227734518</vt:lpwstr>
      </vt:variant>
      <vt:variant>
        <vt:i4>1507379</vt:i4>
      </vt:variant>
      <vt:variant>
        <vt:i4>32</vt:i4>
      </vt:variant>
      <vt:variant>
        <vt:i4>0</vt:i4>
      </vt:variant>
      <vt:variant>
        <vt:i4>5</vt:i4>
      </vt:variant>
      <vt:variant>
        <vt:lpwstr/>
      </vt:variant>
      <vt:variant>
        <vt:lpwstr>_Toc227734517</vt:lpwstr>
      </vt:variant>
      <vt:variant>
        <vt:i4>1507379</vt:i4>
      </vt:variant>
      <vt:variant>
        <vt:i4>26</vt:i4>
      </vt:variant>
      <vt:variant>
        <vt:i4>0</vt:i4>
      </vt:variant>
      <vt:variant>
        <vt:i4>5</vt:i4>
      </vt:variant>
      <vt:variant>
        <vt:lpwstr/>
      </vt:variant>
      <vt:variant>
        <vt:lpwstr>_Toc227734516</vt:lpwstr>
      </vt:variant>
      <vt:variant>
        <vt:i4>1507379</vt:i4>
      </vt:variant>
      <vt:variant>
        <vt:i4>20</vt:i4>
      </vt:variant>
      <vt:variant>
        <vt:i4>0</vt:i4>
      </vt:variant>
      <vt:variant>
        <vt:i4>5</vt:i4>
      </vt:variant>
      <vt:variant>
        <vt:lpwstr/>
      </vt:variant>
      <vt:variant>
        <vt:lpwstr>_Toc227734515</vt:lpwstr>
      </vt:variant>
      <vt:variant>
        <vt:i4>1507379</vt:i4>
      </vt:variant>
      <vt:variant>
        <vt:i4>14</vt:i4>
      </vt:variant>
      <vt:variant>
        <vt:i4>0</vt:i4>
      </vt:variant>
      <vt:variant>
        <vt:i4>5</vt:i4>
      </vt:variant>
      <vt:variant>
        <vt:lpwstr/>
      </vt:variant>
      <vt:variant>
        <vt:lpwstr>_Toc227734514</vt:lpwstr>
      </vt:variant>
      <vt:variant>
        <vt:i4>1507379</vt:i4>
      </vt:variant>
      <vt:variant>
        <vt:i4>8</vt:i4>
      </vt:variant>
      <vt:variant>
        <vt:i4>0</vt:i4>
      </vt:variant>
      <vt:variant>
        <vt:i4>5</vt:i4>
      </vt:variant>
      <vt:variant>
        <vt:lpwstr/>
      </vt:variant>
      <vt:variant>
        <vt:lpwstr>_Toc227734513</vt:lpwstr>
      </vt:variant>
      <vt:variant>
        <vt:i4>1507379</vt:i4>
      </vt:variant>
      <vt:variant>
        <vt:i4>2</vt:i4>
      </vt:variant>
      <vt:variant>
        <vt:i4>0</vt:i4>
      </vt:variant>
      <vt:variant>
        <vt:i4>5</vt:i4>
      </vt:variant>
      <vt:variant>
        <vt:lpwstr/>
      </vt:variant>
      <vt:variant>
        <vt:lpwstr>_Toc227734512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2023-03-27T22:06:00Z</dcterms:created>
  <dcterms:modified xsi:type="dcterms:W3CDTF">2023-03-27T22:06:00Z</dcterms:modified>
</cp:coreProperties>
</file>